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665A9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FE6D89D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3610EAA2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2061C66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F7C3CD5" w14:textId="77777777" w:rsidR="00A12834" w:rsidRPr="0060508C" w:rsidRDefault="00A12834" w:rsidP="0060508C">
      <w:pPr>
        <w:pStyle w:val="ECEbordure"/>
        <w:jc w:val="center"/>
      </w:pPr>
    </w:p>
    <w:p w14:paraId="5C36B808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3A3EE01A" w14:textId="77777777" w:rsidR="00A12834" w:rsidRPr="0060508C" w:rsidRDefault="00A12834" w:rsidP="0060508C">
      <w:pPr>
        <w:pStyle w:val="ECEbordure"/>
        <w:jc w:val="center"/>
      </w:pPr>
    </w:p>
    <w:p w14:paraId="19280D14" w14:textId="77777777" w:rsidR="0008058B" w:rsidRDefault="0008058B" w:rsidP="008A2C45">
      <w:pPr>
        <w:pStyle w:val="ECEcorps"/>
      </w:pPr>
    </w:p>
    <w:p w14:paraId="308A849E" w14:textId="77777777" w:rsidR="00E26870" w:rsidRPr="00244F93" w:rsidRDefault="00E26870" w:rsidP="00AB2B16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4D0E7EC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26400D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21BEC1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99FC9A1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070553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5064EE49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812114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1DEE87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88DBCC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4B1643CE" w14:textId="77777777" w:rsidR="00E26870" w:rsidRDefault="00E26870" w:rsidP="00E26870">
      <w:pPr>
        <w:pStyle w:val="ECEcorps"/>
      </w:pPr>
    </w:p>
    <w:p w14:paraId="30341525" w14:textId="5C23DCB1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8C1577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91C0814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36EC6BA" w14:textId="77777777" w:rsidR="00E26870" w:rsidRDefault="00E26870" w:rsidP="00E26870">
      <w:pPr>
        <w:pStyle w:val="ECEbordure"/>
      </w:pPr>
    </w:p>
    <w:p w14:paraId="6BCA90C7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55211FDF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2D09855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770EB6A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2042922" w14:textId="77777777" w:rsidR="00E26870" w:rsidRDefault="00E26870" w:rsidP="00E26870">
      <w:pPr>
        <w:pStyle w:val="ECEcorps"/>
        <w:rPr>
          <w:u w:val="single"/>
        </w:rPr>
      </w:pPr>
    </w:p>
    <w:p w14:paraId="04AADF36" w14:textId="77777777" w:rsidR="003A114B" w:rsidRPr="00545715" w:rsidRDefault="003A114B" w:rsidP="00E26870">
      <w:pPr>
        <w:pStyle w:val="ECEcorps"/>
        <w:rPr>
          <w:u w:val="single"/>
        </w:rPr>
      </w:pPr>
    </w:p>
    <w:p w14:paraId="3AD3F1A6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FEA3D40" w14:textId="77777777" w:rsidR="00E26870" w:rsidRPr="00545715" w:rsidRDefault="00E26870" w:rsidP="00E26870">
      <w:pPr>
        <w:pStyle w:val="ECEcorps"/>
        <w:rPr>
          <w:u w:val="single"/>
        </w:rPr>
      </w:pPr>
    </w:p>
    <w:p w14:paraId="3980EC4D" w14:textId="3D7084E0" w:rsidR="00C60969" w:rsidRPr="00981759" w:rsidRDefault="004577B1" w:rsidP="00AB2B16">
      <w:pPr>
        <w:pStyle w:val="ECEcorps"/>
        <w:rPr>
          <w:b/>
          <w:i/>
        </w:rPr>
      </w:pPr>
      <w:r w:rsidRPr="00981759">
        <w:t xml:space="preserve">Le thiosulfate de sodium </w:t>
      </w:r>
      <w:r w:rsidR="00AB2B16" w:rsidRPr="00981759">
        <w:t xml:space="preserve">est un composé de formule </w:t>
      </w:r>
      <w:r w:rsidR="00AB2B16" w:rsidRPr="00981759">
        <w:rPr>
          <w:color w:val="202122"/>
          <w:shd w:val="clear" w:color="auto" w:fill="FFFFFF"/>
        </w:rPr>
        <w:t>de formule Na</w:t>
      </w:r>
      <w:r w:rsidR="00AB2B16" w:rsidRPr="00981759">
        <w:rPr>
          <w:color w:val="202122"/>
          <w:shd w:val="clear" w:color="auto" w:fill="FFFFFF"/>
          <w:vertAlign w:val="subscript"/>
        </w:rPr>
        <w:t>2</w:t>
      </w:r>
      <w:r w:rsidR="00AB2B16" w:rsidRPr="00981759">
        <w:rPr>
          <w:color w:val="202122"/>
          <w:shd w:val="clear" w:color="auto" w:fill="FFFFFF"/>
        </w:rPr>
        <w:t>S</w:t>
      </w:r>
      <w:r w:rsidR="00AB2B16" w:rsidRPr="00981759">
        <w:rPr>
          <w:color w:val="202122"/>
          <w:shd w:val="clear" w:color="auto" w:fill="FFFFFF"/>
          <w:vertAlign w:val="subscript"/>
        </w:rPr>
        <w:t>2</w:t>
      </w:r>
      <w:r w:rsidR="00AB2B16" w:rsidRPr="00981759">
        <w:rPr>
          <w:color w:val="202122"/>
          <w:shd w:val="clear" w:color="auto" w:fill="FFFFFF"/>
        </w:rPr>
        <w:t>O</w:t>
      </w:r>
      <w:r w:rsidR="00AB2B16" w:rsidRPr="00981759">
        <w:rPr>
          <w:color w:val="202122"/>
          <w:shd w:val="clear" w:color="auto" w:fill="FFFFFF"/>
          <w:vertAlign w:val="subscript"/>
        </w:rPr>
        <w:t xml:space="preserve">3 </w:t>
      </w:r>
      <w:r w:rsidR="00AB2B16" w:rsidRPr="00981759">
        <w:rPr>
          <w:color w:val="202122"/>
          <w:shd w:val="clear" w:color="auto" w:fill="FFFFFF"/>
        </w:rPr>
        <w:t xml:space="preserve">dont les utilisations sont nombreuses : </w:t>
      </w:r>
      <w:r w:rsidR="00FA4651" w:rsidRPr="00981759">
        <w:rPr>
          <w:color w:val="202122"/>
          <w:shd w:val="clear" w:color="auto" w:fill="FFFFFF"/>
        </w:rPr>
        <w:t>l</w:t>
      </w:r>
      <w:r w:rsidR="00AB2B16" w:rsidRPr="00981759">
        <w:rPr>
          <w:color w:val="202122"/>
          <w:shd w:val="clear" w:color="auto" w:fill="FFFFFF"/>
        </w:rPr>
        <w:t>ors de la Première guerre mondiale, des compresses de tissu imbibé</w:t>
      </w:r>
      <w:r w:rsidR="00FA4651" w:rsidRPr="00981759">
        <w:rPr>
          <w:color w:val="202122"/>
          <w:shd w:val="clear" w:color="auto" w:fill="FFFFFF"/>
        </w:rPr>
        <w:t>es</w:t>
      </w:r>
      <w:r w:rsidR="00AB2B16" w:rsidRPr="00981759">
        <w:rPr>
          <w:color w:val="202122"/>
          <w:shd w:val="clear" w:color="auto" w:fill="FFFFFF"/>
        </w:rPr>
        <w:t xml:space="preserve"> de ce produit ont servi à neutraliser les premiers gaz de combat, dont le dichlore. Il sert également d'antidote contre les intoxications au cyanure d'hydrogène.</w:t>
      </w:r>
      <w:r w:rsidR="00AB2B16" w:rsidRPr="00981759">
        <w:rPr>
          <w:b/>
          <w:i/>
        </w:rPr>
        <w:t xml:space="preserve"> </w:t>
      </w:r>
    </w:p>
    <w:p w14:paraId="21F60DFB" w14:textId="77777777" w:rsidR="004577B1" w:rsidRDefault="004577B1" w:rsidP="00E26870">
      <w:pPr>
        <w:pStyle w:val="ECEcorps"/>
      </w:pPr>
    </w:p>
    <w:p w14:paraId="3053CA7B" w14:textId="7E3F51C3" w:rsidR="004577B1" w:rsidRPr="008D5085" w:rsidRDefault="004577B1" w:rsidP="004577B1">
      <w:pPr>
        <w:pStyle w:val="ECEcorps"/>
        <w:rPr>
          <w:b/>
          <w:i/>
          <w:sz w:val="24"/>
          <w:szCs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8D5085">
        <w:rPr>
          <w:b/>
          <w:i/>
          <w:sz w:val="24"/>
        </w:rPr>
        <w:t>d’identifier</w:t>
      </w:r>
      <w:r>
        <w:rPr>
          <w:b/>
          <w:i/>
          <w:sz w:val="24"/>
        </w:rPr>
        <w:t xml:space="preserve"> des </w:t>
      </w:r>
      <w:r w:rsidR="008D5085">
        <w:rPr>
          <w:b/>
          <w:i/>
          <w:sz w:val="24"/>
        </w:rPr>
        <w:t xml:space="preserve">facteurs cinétiques à partir de la réaction de </w:t>
      </w:r>
      <w:proofErr w:type="spellStart"/>
      <w:r w:rsidR="008D5085">
        <w:rPr>
          <w:b/>
          <w:i/>
          <w:sz w:val="24"/>
        </w:rPr>
        <w:t>dismutation</w:t>
      </w:r>
      <w:proofErr w:type="spellEnd"/>
      <w:r w:rsidR="008D5085">
        <w:rPr>
          <w:b/>
          <w:i/>
          <w:sz w:val="24"/>
        </w:rPr>
        <w:t xml:space="preserve"> des ions thiosulfate de formul</w:t>
      </w:r>
      <w:r w:rsidR="008D5085" w:rsidRPr="008D5085">
        <w:rPr>
          <w:b/>
          <w:i/>
          <w:sz w:val="24"/>
          <w:szCs w:val="24"/>
        </w:rPr>
        <w:t xml:space="preserve">e </w:t>
      </w:r>
      <w:r w:rsidR="008D5085" w:rsidRPr="00202A4B">
        <w:rPr>
          <w:b/>
          <w:i/>
          <w:sz w:val="24"/>
          <w:szCs w:val="24"/>
        </w:rPr>
        <w:t>S</w:t>
      </w:r>
      <w:r w:rsidR="008D5085" w:rsidRPr="00202A4B">
        <w:rPr>
          <w:b/>
          <w:i/>
          <w:sz w:val="24"/>
          <w:szCs w:val="24"/>
          <w:vertAlign w:val="subscript"/>
        </w:rPr>
        <w:t>2</w:t>
      </w:r>
      <w:r w:rsidR="008D5085" w:rsidRPr="00202A4B">
        <w:rPr>
          <w:b/>
          <w:i/>
          <w:sz w:val="24"/>
          <w:szCs w:val="24"/>
        </w:rPr>
        <w:t>O</w:t>
      </w:r>
      <w:r w:rsidR="008D5085" w:rsidRPr="00202A4B">
        <w:rPr>
          <w:b/>
          <w:i/>
          <w:sz w:val="24"/>
          <w:szCs w:val="24"/>
          <w:vertAlign w:val="subscript"/>
        </w:rPr>
        <w:t>3</w:t>
      </w:r>
      <w:r w:rsidR="008D5085" w:rsidRPr="00202A4B">
        <w:rPr>
          <w:b/>
          <w:i/>
          <w:sz w:val="24"/>
          <w:szCs w:val="24"/>
          <w:vertAlign w:val="superscript"/>
        </w:rPr>
        <w:t>2–</w:t>
      </w:r>
      <w:r w:rsidR="008D5085" w:rsidRPr="00202A4B">
        <w:rPr>
          <w:b/>
          <w:i/>
          <w:sz w:val="24"/>
          <w:szCs w:val="24"/>
        </w:rPr>
        <w:t>.</w:t>
      </w:r>
    </w:p>
    <w:p w14:paraId="198B9DA3" w14:textId="5DCBB333" w:rsidR="00C60969" w:rsidRDefault="00C60969" w:rsidP="00C60969">
      <w:pPr>
        <w:pStyle w:val="ECEcorps"/>
      </w:pPr>
    </w:p>
    <w:p w14:paraId="6AA68238" w14:textId="77777777" w:rsidR="003675F3" w:rsidRDefault="003675F3" w:rsidP="00C60969">
      <w:pPr>
        <w:pStyle w:val="ECEcorps"/>
      </w:pPr>
    </w:p>
    <w:p w14:paraId="1C2B3E99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284D203C" w14:textId="698FC339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1DA5F6F" w14:textId="77777777" w:rsidR="00C60969" w:rsidRPr="00545715" w:rsidRDefault="00C60969" w:rsidP="00E26870">
      <w:pPr>
        <w:pStyle w:val="ECEcorps"/>
      </w:pPr>
    </w:p>
    <w:p w14:paraId="1375382C" w14:textId="6ECE1772" w:rsidR="003A114B" w:rsidRPr="00297EF8" w:rsidRDefault="000A59FD" w:rsidP="003A114B">
      <w:pPr>
        <w:pStyle w:val="ECEtitre"/>
        <w:rPr>
          <w:sz w:val="24"/>
          <w:szCs w:val="24"/>
          <w:u w:val="non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F36B827" wp14:editId="6B76B32D">
            <wp:simplePos x="0" y="0"/>
            <wp:positionH relativeFrom="margin">
              <wp:posOffset>5443855</wp:posOffset>
            </wp:positionH>
            <wp:positionV relativeFrom="paragraph">
              <wp:posOffset>123825</wp:posOffset>
            </wp:positionV>
            <wp:extent cx="1028700" cy="114300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33" t="35417" r="35362" b="22917"/>
                    <a:stretch/>
                  </pic:blipFill>
                  <pic:spPr bwMode="auto">
                    <a:xfrm>
                      <a:off x="0" y="0"/>
                      <a:ext cx="10287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proofErr w:type="spellStart"/>
      <w:r w:rsidR="004577B1" w:rsidRPr="00297EF8">
        <w:rPr>
          <w:sz w:val="24"/>
          <w:szCs w:val="24"/>
        </w:rPr>
        <w:t>Dismutation</w:t>
      </w:r>
      <w:proofErr w:type="spellEnd"/>
      <w:r w:rsidR="004577B1" w:rsidRPr="00297EF8">
        <w:rPr>
          <w:sz w:val="24"/>
          <w:szCs w:val="24"/>
        </w:rPr>
        <w:t xml:space="preserve"> des ions thiosulfate</w:t>
      </w:r>
      <w:r w:rsidR="003A114B" w:rsidRPr="00297EF8">
        <w:rPr>
          <w:sz w:val="24"/>
          <w:szCs w:val="24"/>
          <w:u w:val="none"/>
        </w:rPr>
        <w:t xml:space="preserve"> </w:t>
      </w:r>
    </w:p>
    <w:p w14:paraId="12F8B84B" w14:textId="016DDD43" w:rsidR="003A114B" w:rsidRPr="00297EF8" w:rsidRDefault="003A114B" w:rsidP="003A114B">
      <w:pPr>
        <w:pStyle w:val="ECEcorps"/>
      </w:pPr>
    </w:p>
    <w:p w14:paraId="4BDDB546" w14:textId="18DA546E" w:rsidR="004577B1" w:rsidRDefault="004577B1" w:rsidP="004577B1">
      <w:pPr>
        <w:pStyle w:val="ECEcorps"/>
      </w:pPr>
      <w:r>
        <w:t xml:space="preserve">Une réaction de </w:t>
      </w:r>
      <w:proofErr w:type="spellStart"/>
      <w:r>
        <w:t>dismutation</w:t>
      </w:r>
      <w:proofErr w:type="spellEnd"/>
      <w:r>
        <w:t xml:space="preserve"> est une réaction d’oxydo-réduction dans laquelle une espèce chimique joue à la fois le rôle d’oxydant et de réducteur.</w:t>
      </w:r>
      <w:r w:rsidR="00250499">
        <w:t xml:space="preserve"> L’é</w:t>
      </w:r>
      <w:r>
        <w:t xml:space="preserve">quation </w:t>
      </w:r>
      <w:r w:rsidR="000A59FD">
        <w:t xml:space="preserve">modélisant la réaction </w:t>
      </w:r>
      <w:r>
        <w:t xml:space="preserve">de </w:t>
      </w:r>
      <w:proofErr w:type="spellStart"/>
      <w:r>
        <w:t>dismutation</w:t>
      </w:r>
      <w:proofErr w:type="spellEnd"/>
      <w:r>
        <w:t xml:space="preserve"> des ions thiosulfate </w:t>
      </w:r>
      <w:r w:rsidR="004269AE" w:rsidRPr="00297EF8">
        <w:t>S</w:t>
      </w:r>
      <w:r w:rsidR="004269AE" w:rsidRPr="00297EF8">
        <w:rPr>
          <w:vertAlign w:val="subscript"/>
        </w:rPr>
        <w:t>2</w:t>
      </w:r>
      <w:r w:rsidR="004269AE" w:rsidRPr="00297EF8">
        <w:t>O</w:t>
      </w:r>
      <w:r w:rsidR="004269AE" w:rsidRPr="00297EF8">
        <w:rPr>
          <w:vertAlign w:val="subscript"/>
        </w:rPr>
        <w:t>3</w:t>
      </w:r>
      <w:r w:rsidR="004269AE" w:rsidRPr="00297EF8">
        <w:rPr>
          <w:vertAlign w:val="superscript"/>
        </w:rPr>
        <w:t>2</w:t>
      </w:r>
      <w:r w:rsidR="007B26EE" w:rsidRPr="00297EF8">
        <w:rPr>
          <w:vertAlign w:val="superscript"/>
        </w:rPr>
        <w:t>–</w:t>
      </w:r>
      <w:r w:rsidR="004269AE" w:rsidRPr="00297EF8">
        <w:rPr>
          <w:sz w:val="24"/>
          <w:szCs w:val="24"/>
        </w:rPr>
        <w:t xml:space="preserve"> </w:t>
      </w:r>
      <w:r>
        <w:t>en milieu acide</w:t>
      </w:r>
      <w:r w:rsidR="00250499">
        <w:t xml:space="preserve"> peut s’écrire </w:t>
      </w:r>
      <w:r w:rsidR="00DE7D74">
        <w:t>:</w:t>
      </w:r>
    </w:p>
    <w:p w14:paraId="13801C9E" w14:textId="65B67B08" w:rsidR="00DE7D74" w:rsidRPr="009506E7" w:rsidRDefault="00DE7D74" w:rsidP="004577B1">
      <w:pPr>
        <w:pStyle w:val="ECEcorps"/>
      </w:pPr>
    </w:p>
    <w:p w14:paraId="34D6993D" w14:textId="6B7AA893" w:rsidR="004577B1" w:rsidRPr="00297EF8" w:rsidRDefault="000A59FD" w:rsidP="000A59FD">
      <w:pPr>
        <w:pStyle w:val="ECEcorps"/>
        <w:jc w:val="center"/>
        <w:rPr>
          <w:lang w:val="pt-PT"/>
        </w:rPr>
      </w:pPr>
      <w:r>
        <w:rPr>
          <w:noProof/>
        </w:rPr>
        <w:pict w14:anchorId="1231E885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cteur droit avec flèche 1" o:spid="_x0000_s1026" type="#_x0000_t32" style="position:absolute;left:0;text-align:left;margin-left:200.45pt;margin-top:6.35pt;width:15.75pt;height:0;z-index:251659264;visibility:visible;mso-wrap-style:square;mso-width-percent:0;mso-height-percent:0;mso-wrap-distance-left:9pt;mso-wrap-distance-right:9pt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DqkxwEAAHcDAAAOAAAAZHJzL2Uyb0RvYy54bWysU8Fu2zAMvQ/YPwi6N3YCdNiMOD2k7S7d&#10;FqDtBzASbQuTRYFSYufvJ6lJNnS3YToIpCg9Pj5S67t5tOKIHAy5Vi4XtRToFGnj+la+vjzefJYi&#10;RHAaLDls5QmDvNt8/LCefIMrGshqZJFAXGgm38ohRt9UVVADjhAW5NGlYEc8Qkwu95VmmBL6aKtV&#10;XX+qJmLtmRSGkE7v34JyU/C7DlX80XUBo7CtTNxi2bns+7xXmzU0PYMfjDrTgH9gMYJxKekV6h4i&#10;iAObv6BGo5gCdXGhaKyo64zCUkOqZlm/q+Z5AI+lliRO8FeZwv+DVd+PW7fjTF3N7tk/kfoZhKPt&#10;AK7HQuDl5FPjllmqavKhuT7JTvA7FvvpG+l0Bw6Rigpzx2OGTPWJuYh9uoqNcxQqHabu1atbKdQl&#10;VEFzeec5xK9Io8hGK0NkMP0Qt+Rc6ijxsmSB41OImRU0lwc5qaNHY21prHViauWX25QnRwJZo3Ow&#10;ONzvt5bFEfJolFVKfHeN6eB0ARsQ9MPZjmBsskUs2kQ2SS2LMmcbUUthMf2GbL3Rs+6sXZYrz2Zo&#10;9qRPO87h7KXuljrOk5jH50+/3Pr9Xza/AAAA//8DAFBLAwQUAAYACAAAACEA4Js+HeIAAAAOAQAA&#10;DwAAAGRycy9kb3ducmV2LnhtbExPTUvEMBC9C/6HMII3N7Usre02XdQi9qLgrojHbBObYDMpTXa3&#10;6693xINeBmbem/dRrWc3sIOegvUo4HqRANPYeWWxF/C6fbi6ARaiRCUHj1rASQdY1+dnlSyVP+KL&#10;Pmxiz0gEQykFmBjHkvPQGe1kWPhRI2EffnIy0jr1XE3ySOJu4GmSZNxJi+Rg5Kjvje4+N3snIDbv&#10;J5O9dXeFfd4+PmX2q23bRojLi7lZ0bhdAYt6jn8f8NOB8kNNwXZ+jyqwQUC6zAuiEpDmwIiQ5sUS&#10;2O73wOuK/69RfwMAAP//AwBQSwECLQAUAAYACAAAACEAtoM4kv4AAADhAQAAEwAAAAAAAAAAAAAA&#10;AAAAAAAAW0NvbnRlbnRfVHlwZXNdLnhtbFBLAQItABQABgAIAAAAIQA4/SH/1gAAAJQBAAALAAAA&#10;AAAAAAAAAAAAAC8BAABfcmVscy8ucmVsc1BLAQItABQABgAIAAAAIQDMeDqkxwEAAHcDAAAOAAAA&#10;AAAAAAAAAAAAAC4CAABkcnMvZTJvRG9jLnhtbFBLAQItABQABgAIAAAAIQDgmz4d4gAAAA4BAAAP&#10;AAAAAAAAAAAAAAAAACEEAABkcnMvZG93bnJldi54bWxQSwUGAAAAAAQABADzAAAAMAUAAAAA&#10;">
            <v:stroke endarrow="block"/>
          </v:shape>
        </w:pict>
      </w:r>
      <w:r w:rsidR="004577B1" w:rsidRPr="00297EF8">
        <w:rPr>
          <w:lang w:val="pt-PT"/>
        </w:rPr>
        <w:t>S</w:t>
      </w:r>
      <w:r w:rsidR="004577B1" w:rsidRPr="00297EF8">
        <w:rPr>
          <w:vertAlign w:val="subscript"/>
          <w:lang w:val="pt-PT"/>
        </w:rPr>
        <w:t>2</w:t>
      </w:r>
      <w:r w:rsidR="004577B1" w:rsidRPr="00297EF8">
        <w:rPr>
          <w:lang w:val="pt-PT"/>
        </w:rPr>
        <w:t>O</w:t>
      </w:r>
      <w:r w:rsidR="004577B1" w:rsidRPr="00297EF8">
        <w:rPr>
          <w:vertAlign w:val="subscript"/>
          <w:lang w:val="pt-PT"/>
        </w:rPr>
        <w:t>3</w:t>
      </w:r>
      <w:r w:rsidR="004577B1" w:rsidRPr="00297EF8">
        <w:rPr>
          <w:vertAlign w:val="superscript"/>
          <w:lang w:val="pt-PT"/>
        </w:rPr>
        <w:t>2</w:t>
      </w:r>
      <w:r w:rsidR="007B26EE" w:rsidRPr="00297EF8">
        <w:rPr>
          <w:vertAlign w:val="superscript"/>
          <w:lang w:val="pt-PT"/>
        </w:rPr>
        <w:t>–</w:t>
      </w:r>
      <w:r w:rsidR="004577B1" w:rsidRPr="00297EF8">
        <w:rPr>
          <w:lang w:val="pt-PT"/>
        </w:rPr>
        <w:t>(aq) + 2 H</w:t>
      </w:r>
      <w:r w:rsidR="004577B1" w:rsidRPr="00297EF8">
        <w:rPr>
          <w:vertAlign w:val="subscript"/>
          <w:lang w:val="pt-PT"/>
        </w:rPr>
        <w:t>3</w:t>
      </w:r>
      <w:r w:rsidR="004577B1" w:rsidRPr="00297EF8">
        <w:rPr>
          <w:lang w:val="pt-PT"/>
        </w:rPr>
        <w:t>O</w:t>
      </w:r>
      <w:r w:rsidR="004577B1" w:rsidRPr="00297EF8">
        <w:rPr>
          <w:vertAlign w:val="superscript"/>
          <w:lang w:val="pt-PT"/>
        </w:rPr>
        <w:t>+</w:t>
      </w:r>
      <w:r w:rsidR="004577B1" w:rsidRPr="00297EF8">
        <w:rPr>
          <w:lang w:val="pt-PT"/>
        </w:rPr>
        <w:t>(aq)               SO</w:t>
      </w:r>
      <w:r w:rsidR="004577B1" w:rsidRPr="00297EF8">
        <w:rPr>
          <w:vertAlign w:val="subscript"/>
          <w:lang w:val="pt-PT"/>
        </w:rPr>
        <w:t>2</w:t>
      </w:r>
      <w:r w:rsidR="004577B1" w:rsidRPr="00297EF8">
        <w:rPr>
          <w:lang w:val="pt-PT"/>
        </w:rPr>
        <w:t>(aq) + S(s) + 3 H</w:t>
      </w:r>
      <w:r w:rsidR="004577B1" w:rsidRPr="00297EF8">
        <w:rPr>
          <w:vertAlign w:val="subscript"/>
          <w:lang w:val="pt-PT"/>
        </w:rPr>
        <w:t>2</w:t>
      </w:r>
      <w:r w:rsidR="004577B1" w:rsidRPr="00297EF8">
        <w:rPr>
          <w:lang w:val="pt-PT"/>
        </w:rPr>
        <w:t>O(</w:t>
      </w:r>
      <w:r w:rsidR="004269AE" w:rsidRPr="00297EF8">
        <w:rPr>
          <w:rFonts w:ascii="Brush Script MT" w:hAnsi="Brush Script MT"/>
          <w:lang w:val="pt-PT"/>
        </w:rPr>
        <w:t>l</w:t>
      </w:r>
      <w:r w:rsidR="004577B1" w:rsidRPr="00297EF8">
        <w:rPr>
          <w:lang w:val="pt-PT"/>
        </w:rPr>
        <w:t>)</w:t>
      </w:r>
    </w:p>
    <w:p w14:paraId="27C189B6" w14:textId="77777777" w:rsidR="00DE7D74" w:rsidRPr="00297EF8" w:rsidRDefault="00DE7D74" w:rsidP="004577B1">
      <w:pPr>
        <w:pStyle w:val="ECEcorps"/>
        <w:rPr>
          <w:lang w:val="pt-PT"/>
        </w:rPr>
      </w:pPr>
    </w:p>
    <w:p w14:paraId="46CCC8B5" w14:textId="7C8A3BC8" w:rsidR="004577B1" w:rsidRPr="009506E7" w:rsidRDefault="004577B1" w:rsidP="004577B1">
      <w:pPr>
        <w:pStyle w:val="ECEcorps"/>
      </w:pPr>
      <w:r>
        <w:t xml:space="preserve">Lors de cette transformation chimique, du soufre solide est produit. Son apparition opacifie progressivement la solution. Il est alors possible d’estimer </w:t>
      </w:r>
      <w:r w:rsidR="008D5085">
        <w:t>la durée</w:t>
      </w:r>
      <w:r>
        <w:t xml:space="preserve"> de cette transformation en dessinant un repère (par exemple, une croix) au feutre noir au fond </w:t>
      </w:r>
      <w:r w:rsidR="008D5085">
        <w:t xml:space="preserve">ou sous un bécher. On considère que la durée de la transformation correspond au temps écoulé entre l’introduction des réactifs et la disparition visuelle de la croix. </w:t>
      </w:r>
    </w:p>
    <w:p w14:paraId="2199FFF2" w14:textId="38394356" w:rsidR="003A114B" w:rsidRPr="00136091" w:rsidRDefault="0025049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Deux</w:t>
      </w:r>
      <w:r w:rsidR="004577B1" w:rsidRPr="004577B1">
        <w:rPr>
          <w:sz w:val="24"/>
          <w:szCs w:val="24"/>
        </w:rPr>
        <w:t xml:space="preserve"> affirmations</w:t>
      </w:r>
      <w:r w:rsidR="004577B1" w:rsidRPr="004577B1">
        <w:rPr>
          <w:sz w:val="24"/>
          <w:szCs w:val="24"/>
          <w:u w:val="none"/>
        </w:rPr>
        <w:t xml:space="preserve"> </w:t>
      </w:r>
      <w:r w:rsidR="003A114B" w:rsidRPr="00136091">
        <w:rPr>
          <w:sz w:val="24"/>
          <w:szCs w:val="24"/>
          <w:u w:val="none"/>
        </w:rPr>
        <w:t xml:space="preserve"> </w:t>
      </w:r>
    </w:p>
    <w:p w14:paraId="2BFCA39C" w14:textId="77777777" w:rsidR="004577B1" w:rsidRDefault="004577B1" w:rsidP="004577B1">
      <w:pPr>
        <w:pStyle w:val="ECEcorps"/>
      </w:pPr>
    </w:p>
    <w:p w14:paraId="161D5019" w14:textId="77777777" w:rsidR="00DE7D74" w:rsidRDefault="004577B1" w:rsidP="00DE7D74">
      <w:pPr>
        <w:pStyle w:val="ECEcorps"/>
        <w:numPr>
          <w:ilvl w:val="0"/>
          <w:numId w:val="11"/>
        </w:numPr>
      </w:pPr>
      <w:r>
        <w:t xml:space="preserve">Affirmation 1 : </w:t>
      </w:r>
    </w:p>
    <w:p w14:paraId="7D9679F0" w14:textId="722B6CB2" w:rsidR="004577B1" w:rsidRPr="008D5085" w:rsidRDefault="004577B1" w:rsidP="004577B1">
      <w:pPr>
        <w:pStyle w:val="ECEcorps"/>
      </w:pPr>
      <w:r w:rsidRPr="008D5085">
        <w:t>« </w:t>
      </w:r>
      <w:r w:rsidR="00DC0292" w:rsidRPr="008D5085">
        <w:t>L</w:t>
      </w:r>
      <w:r w:rsidRPr="008D5085">
        <w:t xml:space="preserve">a </w:t>
      </w:r>
      <w:r w:rsidR="00052BE0">
        <w:t>durée d’une</w:t>
      </w:r>
      <w:r w:rsidR="008D5085">
        <w:t xml:space="preserve"> transformation chimique</w:t>
      </w:r>
      <w:r w:rsidRPr="008D5085">
        <w:t xml:space="preserve"> est d’autant plus </w:t>
      </w:r>
      <w:r w:rsidR="008D5085">
        <w:t>petite</w:t>
      </w:r>
      <w:r w:rsidRPr="008D5085">
        <w:t xml:space="preserve"> que la concentration</w:t>
      </w:r>
      <w:r w:rsidR="008D5085">
        <w:t xml:space="preserve"> initiale</w:t>
      </w:r>
      <w:r w:rsidRPr="008D5085">
        <w:t xml:space="preserve"> des réactifs est importante. »</w:t>
      </w:r>
    </w:p>
    <w:p w14:paraId="10D0E87F" w14:textId="77777777" w:rsidR="00DE7D74" w:rsidRDefault="00DE7D74" w:rsidP="004577B1">
      <w:pPr>
        <w:pStyle w:val="ECEcorps"/>
      </w:pPr>
    </w:p>
    <w:p w14:paraId="397410CD" w14:textId="0FEE2672" w:rsidR="00DE7D74" w:rsidRDefault="004577B1" w:rsidP="00DE7D74">
      <w:pPr>
        <w:pStyle w:val="ECEcorps"/>
        <w:numPr>
          <w:ilvl w:val="0"/>
          <w:numId w:val="11"/>
        </w:numPr>
      </w:pPr>
      <w:r>
        <w:t xml:space="preserve">Affirmation 2 : </w:t>
      </w:r>
    </w:p>
    <w:p w14:paraId="34B558F2" w14:textId="5D32F2E1" w:rsidR="004577B1" w:rsidRPr="008D5085" w:rsidRDefault="004577B1" w:rsidP="004577B1">
      <w:pPr>
        <w:pStyle w:val="ECEcorps"/>
      </w:pPr>
      <w:r w:rsidRPr="008D5085">
        <w:t>« </w:t>
      </w:r>
      <w:r w:rsidR="00DC0292" w:rsidRPr="008D5085">
        <w:t>L</w:t>
      </w:r>
      <w:r w:rsidRPr="008D5085">
        <w:t xml:space="preserve">a </w:t>
      </w:r>
      <w:r w:rsidR="008D5085">
        <w:t xml:space="preserve">durée d’une transformation chimique est d’autant plus grande </w:t>
      </w:r>
      <w:r w:rsidRPr="008D5085">
        <w:t>que la température du système chimique est importante. »</w:t>
      </w:r>
    </w:p>
    <w:p w14:paraId="3E337DD1" w14:textId="7A5BC57E" w:rsidR="00710B74" w:rsidRDefault="00FA4651" w:rsidP="00E26870">
      <w:pPr>
        <w:pStyle w:val="ECEcorps"/>
        <w:rPr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7593884" wp14:editId="0BA64759">
            <wp:simplePos x="0" y="0"/>
            <wp:positionH relativeFrom="column">
              <wp:posOffset>4420870</wp:posOffset>
            </wp:positionH>
            <wp:positionV relativeFrom="paragraph">
              <wp:posOffset>89287</wp:posOffset>
            </wp:positionV>
            <wp:extent cx="1518285" cy="189166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0506" t="52124" r="31901" b="32726"/>
                    <a:stretch/>
                  </pic:blipFill>
                  <pic:spPr bwMode="auto">
                    <a:xfrm>
                      <a:off x="0" y="0"/>
                      <a:ext cx="1518285" cy="1891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6E98E2" w14:textId="207490FC" w:rsidR="004577B1" w:rsidRDefault="004577B1" w:rsidP="00E26870">
      <w:pPr>
        <w:pStyle w:val="ECEcorps"/>
        <w:rPr>
          <w:b/>
          <w:sz w:val="24"/>
          <w:szCs w:val="24"/>
        </w:rPr>
      </w:pPr>
      <w:r w:rsidRPr="004577B1">
        <w:rPr>
          <w:b/>
          <w:sz w:val="24"/>
          <w:szCs w:val="24"/>
          <w:u w:val="single"/>
        </w:rPr>
        <w:t>Absorbance d’une solution colorée</w:t>
      </w:r>
      <w:r w:rsidRPr="004577B1">
        <w:rPr>
          <w:b/>
          <w:sz w:val="24"/>
          <w:szCs w:val="24"/>
        </w:rPr>
        <w:t> </w:t>
      </w:r>
    </w:p>
    <w:p w14:paraId="25EC0DC4" w14:textId="77777777" w:rsidR="004577B1" w:rsidRDefault="004577B1" w:rsidP="004577B1">
      <w:pPr>
        <w:pStyle w:val="ECEcorps"/>
      </w:pPr>
    </w:p>
    <w:p w14:paraId="6BD8CEC0" w14:textId="6C192359" w:rsidR="004577B1" w:rsidRDefault="004577B1" w:rsidP="004577B1">
      <w:pPr>
        <w:pStyle w:val="ECEcorps"/>
      </w:pPr>
      <w:r>
        <w:t>L’absorbance d’une solution dépend de nombreux paramètres :</w:t>
      </w:r>
    </w:p>
    <w:p w14:paraId="77807E94" w14:textId="77777777" w:rsidR="00DE7D74" w:rsidRDefault="00DE7D74" w:rsidP="004577B1">
      <w:pPr>
        <w:pStyle w:val="ECEcorps"/>
      </w:pPr>
    </w:p>
    <w:p w14:paraId="1784E416" w14:textId="4B3D0C0F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4577B1">
        <w:t>a longueur d’onde</w:t>
      </w:r>
      <w:r w:rsidR="00FA4651">
        <w:t xml:space="preserve"> </w:t>
      </w:r>
      <w:r w:rsidR="00FA4651">
        <w:sym w:font="Symbol" w:char="F06C"/>
      </w:r>
      <w:r w:rsidR="00CD16E8" w:rsidRPr="00297EF8">
        <w:t xml:space="preserve"> </w:t>
      </w:r>
      <w:r w:rsidR="00CD16E8">
        <w:t>de la radiation utilisée ;</w:t>
      </w:r>
    </w:p>
    <w:p w14:paraId="602EDE42" w14:textId="2965D126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4577B1">
        <w:t xml:space="preserve">’épaisseur </w:t>
      </w:r>
      <w:r w:rsidR="004577B1" w:rsidRPr="00AA66E9">
        <w:rPr>
          <w:i/>
        </w:rPr>
        <w:t xml:space="preserve">e </w:t>
      </w:r>
      <w:r w:rsidR="00CD16E8">
        <w:t>de la solution traversée ;</w:t>
      </w:r>
    </w:p>
    <w:p w14:paraId="011161A6" w14:textId="5D30E475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CD16E8">
        <w:t>a nature de l’espèce absorbante ;</w:t>
      </w:r>
    </w:p>
    <w:p w14:paraId="12DBBE5A" w14:textId="128EFB25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4577B1">
        <w:t>a concentration en espèce absorbante.</w:t>
      </w:r>
    </w:p>
    <w:p w14:paraId="13223A26" w14:textId="77777777" w:rsidR="004577B1" w:rsidRPr="004577B1" w:rsidRDefault="004577B1" w:rsidP="00E26870">
      <w:pPr>
        <w:pStyle w:val="ECEcorps"/>
        <w:rPr>
          <w:sz w:val="24"/>
          <w:szCs w:val="24"/>
        </w:rPr>
      </w:pPr>
    </w:p>
    <w:p w14:paraId="2EBB8B5F" w14:textId="77777777" w:rsidR="00FA4651" w:rsidRDefault="00FA4651" w:rsidP="00E26870">
      <w:pPr>
        <w:pStyle w:val="ECEtitre"/>
        <w:rPr>
          <w:sz w:val="24"/>
          <w:szCs w:val="24"/>
        </w:rPr>
      </w:pPr>
    </w:p>
    <w:p w14:paraId="4639927E" w14:textId="77777777" w:rsidR="008C1577" w:rsidRDefault="008C1577" w:rsidP="00E26870">
      <w:pPr>
        <w:pStyle w:val="ECEtitre"/>
        <w:rPr>
          <w:sz w:val="24"/>
          <w:szCs w:val="24"/>
        </w:rPr>
      </w:pPr>
    </w:p>
    <w:p w14:paraId="64103390" w14:textId="66D64C4A" w:rsidR="00E26870" w:rsidRPr="00136091" w:rsidRDefault="0025049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T</w:t>
      </w:r>
      <w:r w:rsidR="00E26870" w:rsidRPr="00136091">
        <w:rPr>
          <w:sz w:val="24"/>
          <w:szCs w:val="24"/>
        </w:rPr>
        <w:t xml:space="preserve">RAVAIL À EFFECTUER </w:t>
      </w:r>
    </w:p>
    <w:p w14:paraId="5C96F586" w14:textId="77777777" w:rsidR="004577B1" w:rsidRPr="00257B49" w:rsidRDefault="004577B1" w:rsidP="004577B1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6560A32" w14:textId="77777777" w:rsidR="004577B1" w:rsidRPr="00452138" w:rsidRDefault="004577B1" w:rsidP="004577B1">
      <w:pPr>
        <w:pStyle w:val="ECEpartie"/>
        <w:numPr>
          <w:ilvl w:val="0"/>
          <w:numId w:val="5"/>
        </w:numPr>
      </w:pPr>
      <w:bookmarkStart w:id="5" w:name="_Toc31702510"/>
      <w:bookmarkStart w:id="6" w:name="_Toc441131316"/>
      <w:bookmarkStart w:id="7" w:name="_Toc504486636"/>
      <w:r>
        <w:t xml:space="preserve">Préparation d’une solution par dilution </w:t>
      </w:r>
      <w:r w:rsidRPr="00E05296">
        <w:rPr>
          <w:b w:val="0"/>
        </w:rPr>
        <w:t>(</w:t>
      </w:r>
      <w:r>
        <w:rPr>
          <w:b w:val="0"/>
        </w:rPr>
        <w:t>1</w:t>
      </w:r>
      <w:r w:rsidR="00C1046D">
        <w:rPr>
          <w:b w:val="0"/>
        </w:rPr>
        <w:t>0</w:t>
      </w:r>
      <w:r w:rsidRPr="00E05296">
        <w:rPr>
          <w:b w:val="0"/>
        </w:rPr>
        <w:t> minutes conseillées)</w:t>
      </w:r>
      <w:bookmarkEnd w:id="5"/>
    </w:p>
    <w:p w14:paraId="4DD1E4F3" w14:textId="77777777" w:rsidR="004577B1" w:rsidRDefault="004577B1" w:rsidP="004577B1">
      <w:pPr>
        <w:pStyle w:val="ECEpartie"/>
        <w:numPr>
          <w:ilvl w:val="0"/>
          <w:numId w:val="0"/>
        </w:numPr>
        <w:rPr>
          <w:b w:val="0"/>
          <w:bCs/>
        </w:rPr>
      </w:pPr>
    </w:p>
    <w:p w14:paraId="08490E61" w14:textId="2B71CDAB" w:rsidR="004577B1" w:rsidRPr="001E7FB5" w:rsidRDefault="004577B1" w:rsidP="004577B1">
      <w:pPr>
        <w:pStyle w:val="ECEcorps"/>
      </w:pPr>
      <w:r>
        <w:t xml:space="preserve">Choisir la verrerie nécessaire parmi le matériel disponible afin de préparer </w:t>
      </w:r>
      <w:r w:rsidR="008D5085">
        <w:t xml:space="preserve">avec précision </w:t>
      </w:r>
      <w:r>
        <w:t>une solution d’acide chlorhydrique</w:t>
      </w:r>
      <w:r w:rsidR="00DE7D74">
        <w:t xml:space="preserve"> de concentration 2,0</w:t>
      </w:r>
      <w:r w:rsidR="001E7FB5">
        <w:t> </w:t>
      </w:r>
      <w:r w:rsidR="00710B74">
        <w:t>×</w:t>
      </w:r>
      <w:r w:rsidR="001E7FB5">
        <w:t> </w:t>
      </w:r>
      <w:r w:rsidR="00DE7D74">
        <w:t>10</w:t>
      </w:r>
      <w:r w:rsidR="007B26EE">
        <w:rPr>
          <w:vertAlign w:val="superscript"/>
        </w:rPr>
        <w:t>–</w:t>
      </w:r>
      <w:r w:rsidR="00DE7D74">
        <w:rPr>
          <w:vertAlign w:val="superscript"/>
        </w:rPr>
        <w:t>1</w:t>
      </w:r>
      <w:r w:rsidR="00DE7D74">
        <w:t xml:space="preserve"> </w:t>
      </w:r>
      <w:proofErr w:type="spellStart"/>
      <w:r w:rsidR="00DE7D74">
        <w:t>mol</w:t>
      </w:r>
      <w:r w:rsidR="00710B74">
        <w:t>·</w:t>
      </w:r>
      <w:r w:rsidR="00DE7D74">
        <w:t>L</w:t>
      </w:r>
      <w:proofErr w:type="spellEnd"/>
      <w:r w:rsidR="007B26EE">
        <w:rPr>
          <w:vertAlign w:val="superscript"/>
        </w:rPr>
        <w:t>–</w:t>
      </w:r>
      <w:r w:rsidR="00DE7D74">
        <w:rPr>
          <w:vertAlign w:val="superscript"/>
        </w:rPr>
        <w:t>1</w:t>
      </w:r>
      <w:r w:rsidR="001E7FB5">
        <w:t xml:space="preserve"> sachant qu’une solution d’acide chlorhydrique de concentration 5,0 </w:t>
      </w:r>
      <w:r w:rsidR="00710B74">
        <w:t>×</w:t>
      </w:r>
      <w:r w:rsidR="001E7FB5">
        <w:t> 10</w:t>
      </w:r>
      <w:r w:rsidR="00297EF8">
        <w:rPr>
          <w:vertAlign w:val="superscript"/>
        </w:rPr>
        <w:t>–</w:t>
      </w:r>
      <w:r w:rsidR="001E7FB5">
        <w:rPr>
          <w:vertAlign w:val="superscript"/>
        </w:rPr>
        <w:t>1</w:t>
      </w:r>
      <w:r w:rsidR="001E7FB5">
        <w:t xml:space="preserve"> </w:t>
      </w:r>
      <w:proofErr w:type="spellStart"/>
      <w:r w:rsidR="001E7FB5">
        <w:t>mol</w:t>
      </w:r>
      <w:r w:rsidR="00710B74">
        <w:t>·</w:t>
      </w:r>
      <w:r w:rsidR="001E7FB5">
        <w:t>L</w:t>
      </w:r>
      <w:proofErr w:type="spellEnd"/>
      <w:r w:rsidR="007B26EE">
        <w:rPr>
          <w:vertAlign w:val="superscript"/>
        </w:rPr>
        <w:t>–</w:t>
      </w:r>
      <w:r w:rsidR="001E7FB5">
        <w:rPr>
          <w:vertAlign w:val="superscript"/>
        </w:rPr>
        <w:t>1</w:t>
      </w:r>
      <w:r w:rsidR="00250499">
        <w:t xml:space="preserve"> est à disposition. Noter cette verrerie ci-dessous :</w:t>
      </w:r>
    </w:p>
    <w:p w14:paraId="75B95961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A6DCA4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6B69E7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1CA9317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A77F80" w14:textId="77777777" w:rsidR="00250499" w:rsidRDefault="00250499" w:rsidP="0025049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E77F4C" w14:textId="77777777" w:rsidR="00710B74" w:rsidRDefault="00710B74" w:rsidP="004577B1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577B1" w14:paraId="4B4F2344" w14:textId="77777777" w:rsidTr="00415D1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C0B713B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03D07B" w14:textId="77777777" w:rsidR="004577B1" w:rsidRDefault="004577B1" w:rsidP="00415D15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61D5AD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577B1" w14:paraId="3BD9E29D" w14:textId="77777777" w:rsidTr="00415D1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08C43E" w14:textId="77777777" w:rsidR="004577B1" w:rsidRPr="00592F79" w:rsidRDefault="004577B1" w:rsidP="00415D1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95D3E84" w14:textId="77777777" w:rsidR="004577B1" w:rsidRDefault="004577B1" w:rsidP="00415D1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matériel sélectionné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340613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7749F52" w14:textId="37D699B7" w:rsidR="004577B1" w:rsidRDefault="004577B1" w:rsidP="004577B1">
      <w:pPr>
        <w:pStyle w:val="ECErponse"/>
      </w:pPr>
      <w:r>
        <w:t xml:space="preserve">Préparer </w:t>
      </w:r>
      <w:r w:rsidR="001E7FB5">
        <w:t>cette solution</w:t>
      </w:r>
      <w:r>
        <w:t>.</w:t>
      </w:r>
    </w:p>
    <w:p w14:paraId="2A01D746" w14:textId="77777777" w:rsidR="000A59FD" w:rsidRDefault="000A59FD" w:rsidP="004577B1">
      <w:pPr>
        <w:pStyle w:val="ECErponse"/>
      </w:pPr>
    </w:p>
    <w:p w14:paraId="5DF108B9" w14:textId="0F7E6C87" w:rsidR="003675F3" w:rsidRPr="00143746" w:rsidRDefault="003675F3" w:rsidP="004577B1">
      <w:pPr>
        <w:pStyle w:val="ECEcorps"/>
      </w:pPr>
    </w:p>
    <w:p w14:paraId="1316440B" w14:textId="77777777" w:rsidR="004577B1" w:rsidRPr="00452138" w:rsidRDefault="004577B1" w:rsidP="004577B1">
      <w:pPr>
        <w:pStyle w:val="ECEpartie"/>
        <w:numPr>
          <w:ilvl w:val="0"/>
          <w:numId w:val="5"/>
        </w:numPr>
      </w:pPr>
      <w:bookmarkStart w:id="8" w:name="_Toc31702511"/>
      <w:r w:rsidRPr="007D532F">
        <w:t>Proposition d</w:t>
      </w:r>
      <w:r>
        <w:t xml:space="preserve">e deux </w:t>
      </w:r>
      <w:r w:rsidRPr="007D532F">
        <w:t>protocole</w:t>
      </w:r>
      <w:r>
        <w:t>s expérimentaux</w:t>
      </w:r>
      <w:r w:rsidRPr="00E05296">
        <w:rPr>
          <w:b w:val="0"/>
        </w:rPr>
        <w:t xml:space="preserve"> (</w:t>
      </w:r>
      <w:r w:rsidR="00C1046D">
        <w:rPr>
          <w:b w:val="0"/>
        </w:rPr>
        <w:t>20</w:t>
      </w:r>
      <w:r w:rsidRPr="00E05296">
        <w:rPr>
          <w:b w:val="0"/>
        </w:rPr>
        <w:t> minutes conseillées)</w:t>
      </w:r>
      <w:bookmarkEnd w:id="6"/>
      <w:bookmarkEnd w:id="7"/>
      <w:bookmarkEnd w:id="8"/>
    </w:p>
    <w:p w14:paraId="583D1590" w14:textId="06937AF6" w:rsidR="004577B1" w:rsidRDefault="004577B1" w:rsidP="004577B1">
      <w:pPr>
        <w:pStyle w:val="ECEcorps"/>
      </w:pPr>
    </w:p>
    <w:p w14:paraId="3A711EAA" w14:textId="7DB3CB58" w:rsidR="004577B1" w:rsidRDefault="004577B1" w:rsidP="004577B1">
      <w:pPr>
        <w:pStyle w:val="ECEcorps"/>
      </w:pPr>
      <w:r>
        <w:t xml:space="preserve">Proposer deux protocoles expérimentaux qui permettent de valider ou d’invalider les deux affirmations </w:t>
      </w:r>
      <w:r w:rsidR="00B953C9">
        <w:t>données dans les informations au candidat.</w:t>
      </w:r>
      <w:r w:rsidR="00F108E5" w:rsidRPr="00F108E5">
        <w:t xml:space="preserve"> </w:t>
      </w:r>
      <w:r w:rsidR="00F108E5" w:rsidRPr="00155F3D">
        <w:t>On précisera les paramètres qui doivent rester fixes et les grandeurs mesurées.</w:t>
      </w:r>
    </w:p>
    <w:p w14:paraId="6CD1DCDC" w14:textId="77777777" w:rsidR="004577B1" w:rsidRPr="00AA66E9" w:rsidRDefault="004577B1" w:rsidP="004577B1">
      <w:pPr>
        <w:pStyle w:val="ECEcorps"/>
        <w:rPr>
          <w:b/>
        </w:rPr>
      </w:pPr>
      <w:r w:rsidRPr="00AA66E9">
        <w:rPr>
          <w:b/>
        </w:rPr>
        <w:lastRenderedPageBreak/>
        <w:t xml:space="preserve">Protocole </w:t>
      </w:r>
      <w:r w:rsidR="00C1046D">
        <w:rPr>
          <w:b/>
        </w:rPr>
        <w:t xml:space="preserve">1 </w:t>
      </w:r>
      <w:r>
        <w:rPr>
          <w:b/>
        </w:rPr>
        <w:t>permettant de tester</w:t>
      </w:r>
      <w:r w:rsidRPr="00AA66E9">
        <w:rPr>
          <w:b/>
        </w:rPr>
        <w:t xml:space="preserve"> l’affirmation 1 :</w:t>
      </w:r>
    </w:p>
    <w:p w14:paraId="4A12D956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2883FE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5C999D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7DFCEB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5C97E5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3BDB79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5F7C09" w14:textId="77777777" w:rsidR="004577B1" w:rsidRDefault="004577B1" w:rsidP="004577B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4263F42" w14:textId="77777777" w:rsidR="004577B1" w:rsidRDefault="004577B1" w:rsidP="004577B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A55A696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E499A5" w14:textId="77777777" w:rsidR="004577B1" w:rsidRDefault="004577B1" w:rsidP="004577B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F694572" w14:textId="77777777" w:rsidR="00324FE2" w:rsidRPr="00341FA8" w:rsidRDefault="00324FE2" w:rsidP="00324FE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9A22E0" w14:textId="77777777" w:rsidR="00324FE2" w:rsidRPr="00341FA8" w:rsidRDefault="00324FE2" w:rsidP="00324FE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1F2F60" w14:textId="77777777" w:rsidR="00324FE2" w:rsidRDefault="00324FE2" w:rsidP="004577B1">
      <w:pPr>
        <w:pStyle w:val="ECErponse"/>
      </w:pPr>
    </w:p>
    <w:p w14:paraId="35B3C74C" w14:textId="77777777" w:rsidR="004577B1" w:rsidRPr="00AA66E9" w:rsidRDefault="004577B1" w:rsidP="004577B1">
      <w:pPr>
        <w:pStyle w:val="ECEcorps"/>
        <w:rPr>
          <w:b/>
        </w:rPr>
      </w:pPr>
      <w:r w:rsidRPr="00AA66E9">
        <w:rPr>
          <w:b/>
        </w:rPr>
        <w:t>Protocole 2 permettant de tester l’affirmation 2 :</w:t>
      </w:r>
    </w:p>
    <w:p w14:paraId="4CF18EBE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9FDEA95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1D54FB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520EE0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11A494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BE3AFB0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D7B852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C70345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D553F7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032C22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EC0E281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D03767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493E24" w14:textId="77777777" w:rsidR="00710B74" w:rsidRDefault="00710B74" w:rsidP="004577B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577B1" w14:paraId="6718F0B9" w14:textId="77777777" w:rsidTr="00415D1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CE1AF09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04E2CF" w14:textId="77777777" w:rsidR="004577B1" w:rsidRDefault="004577B1" w:rsidP="00415D1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B7DE076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577B1" w14:paraId="7FA52205" w14:textId="77777777" w:rsidTr="00415D1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D7CB97" w14:textId="77777777" w:rsidR="004577B1" w:rsidRPr="00592F79" w:rsidRDefault="004577B1" w:rsidP="00415D1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BAA2649" w14:textId="61F91F19" w:rsidR="004577B1" w:rsidRDefault="004577B1" w:rsidP="00415D1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A58B5">
              <w:t>le</w:t>
            </w:r>
            <w:r>
              <w:t xml:space="preserve">s protocoles expérimentaux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98BB4D4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76E0011" w14:textId="5F4C3A84" w:rsidR="004577B1" w:rsidRPr="003C13F9" w:rsidRDefault="00250499" w:rsidP="004577B1">
      <w:pPr>
        <w:pStyle w:val="ECEpartie"/>
      </w:pPr>
      <w:bookmarkStart w:id="9" w:name="_Toc482638815"/>
      <w:bookmarkStart w:id="10" w:name="_Toc31702512"/>
      <w:r>
        <w:lastRenderedPageBreak/>
        <w:t>Mise en œuvre des</w:t>
      </w:r>
      <w:r w:rsidR="004577B1">
        <w:t xml:space="preserve"> protocole</w:t>
      </w:r>
      <w:r>
        <w:t>s expérimentaux</w:t>
      </w:r>
      <w:r w:rsidR="004577B1">
        <w:t xml:space="preserve"> </w:t>
      </w:r>
      <w:r w:rsidR="004577B1" w:rsidRPr="006901D9">
        <w:rPr>
          <w:b w:val="0"/>
        </w:rPr>
        <w:t>(</w:t>
      </w:r>
      <w:r w:rsidR="004577B1">
        <w:rPr>
          <w:b w:val="0"/>
        </w:rPr>
        <w:t>2</w:t>
      </w:r>
      <w:r w:rsidR="004577B1" w:rsidRPr="0039367C">
        <w:rPr>
          <w:b w:val="0"/>
        </w:rPr>
        <w:t>0 minutes conseillées</w:t>
      </w:r>
      <w:r w:rsidR="004577B1" w:rsidRPr="00DA7AE5">
        <w:rPr>
          <w:b w:val="0"/>
          <w:bCs/>
        </w:rPr>
        <w:t>)</w:t>
      </w:r>
      <w:bookmarkEnd w:id="9"/>
      <w:bookmarkEnd w:id="10"/>
    </w:p>
    <w:p w14:paraId="42055408" w14:textId="77777777" w:rsidR="004577B1" w:rsidRPr="003675F3" w:rsidRDefault="004577B1" w:rsidP="004577B1">
      <w:pPr>
        <w:pStyle w:val="ECEcorps"/>
        <w:rPr>
          <w:rFonts w:eastAsia="Arial Unicode MS"/>
          <w:sz w:val="10"/>
          <w:szCs w:val="10"/>
        </w:rPr>
      </w:pPr>
    </w:p>
    <w:p w14:paraId="4FBE49E5" w14:textId="0A96D749" w:rsidR="00F108E5" w:rsidRPr="003675F3" w:rsidRDefault="004577B1" w:rsidP="00F108E5">
      <w:pPr>
        <w:pStyle w:val="ECEcorps"/>
        <w:rPr>
          <w:rFonts w:eastAsia="Arial Unicode MS"/>
        </w:rPr>
      </w:pPr>
      <w:r>
        <w:rPr>
          <w:rFonts w:eastAsia="Arial Unicode MS"/>
        </w:rPr>
        <w:t>Mettre en œuvre les deux protocoles.</w:t>
      </w:r>
      <w:r w:rsidR="003675F3">
        <w:rPr>
          <w:rFonts w:eastAsia="Arial Unicode MS"/>
        </w:rPr>
        <w:t xml:space="preserve"> </w:t>
      </w:r>
      <w:r w:rsidR="001E7FB5">
        <w:t>Pour chaque mélange effectué,</w:t>
      </w:r>
      <w:r w:rsidR="00CA58B5">
        <w:t xml:space="preserve"> </w:t>
      </w:r>
      <w:r w:rsidR="001E7FB5">
        <w:t>indiquer</w:t>
      </w:r>
      <w:r w:rsidR="00C1046D">
        <w:t xml:space="preserve"> dans la partie </w:t>
      </w:r>
      <w:r w:rsidR="00710B74">
        <w:t>« </w:t>
      </w:r>
      <w:r w:rsidR="00C1046D">
        <w:t>résultat</w:t>
      </w:r>
      <w:r w:rsidR="00710B74">
        <w:t>s »</w:t>
      </w:r>
      <w:r w:rsidR="001E7FB5">
        <w:t xml:space="preserve"> </w:t>
      </w:r>
      <w:r w:rsidR="00F108E5" w:rsidRPr="00155F3D">
        <w:t>les valeurs des concentrations en quantité de matière initiales de chacun des réactifs introduits dans le mélange</w:t>
      </w:r>
      <w:r w:rsidR="00F108E5">
        <w:t>.</w:t>
      </w:r>
    </w:p>
    <w:p w14:paraId="05BC2905" w14:textId="5225BEB7" w:rsidR="001E7FB5" w:rsidRPr="003675F3" w:rsidRDefault="001E7FB5" w:rsidP="004577B1">
      <w:pPr>
        <w:pStyle w:val="ECEcorps"/>
        <w:rPr>
          <w:rFonts w:eastAsia="Arial Unicode MS"/>
          <w:sz w:val="10"/>
          <w:szCs w:val="10"/>
        </w:rPr>
      </w:pPr>
    </w:p>
    <w:p w14:paraId="1E7E4B68" w14:textId="77777777" w:rsidR="004577B1" w:rsidRDefault="004577B1" w:rsidP="004577B1">
      <w:pPr>
        <w:pStyle w:val="ECEcorps"/>
        <w:rPr>
          <w:rFonts w:eastAsia="Arial Unicode MS"/>
        </w:rPr>
      </w:pPr>
      <w:r>
        <w:rPr>
          <w:rFonts w:eastAsia="Arial Unicode MS"/>
        </w:rPr>
        <w:t>Résultats obtenus lors du protocole 1 :</w:t>
      </w:r>
    </w:p>
    <w:p w14:paraId="6E1F9D29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DD1991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2AAA44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DD2BD56" w14:textId="77777777" w:rsidR="00C1046D" w:rsidRPr="00341FA8" w:rsidRDefault="00C1046D" w:rsidP="00C104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B63C6C" w14:textId="77777777" w:rsidR="00C1046D" w:rsidRPr="00341FA8" w:rsidRDefault="00C1046D" w:rsidP="00C104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0E7145" w14:textId="77777777" w:rsidR="00710B74" w:rsidRDefault="00710B74" w:rsidP="004577B1">
      <w:pPr>
        <w:pStyle w:val="ECEcorps"/>
        <w:rPr>
          <w:rFonts w:eastAsia="Arial Unicode MS"/>
        </w:rPr>
      </w:pPr>
    </w:p>
    <w:p w14:paraId="301C57AF" w14:textId="77777777" w:rsidR="004577B1" w:rsidRDefault="004577B1" w:rsidP="004577B1">
      <w:pPr>
        <w:pStyle w:val="ECEcorps"/>
        <w:rPr>
          <w:rFonts w:eastAsia="Arial Unicode MS"/>
        </w:rPr>
      </w:pPr>
      <w:r>
        <w:rPr>
          <w:rFonts w:eastAsia="Arial Unicode MS"/>
        </w:rPr>
        <w:t>Résultats obtenus lors du protocole 2 :</w:t>
      </w:r>
    </w:p>
    <w:p w14:paraId="4A5C9277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6BBA6B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BDB76E2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D6C980A" w14:textId="77777777" w:rsidR="00C1046D" w:rsidRPr="00341FA8" w:rsidRDefault="00C1046D" w:rsidP="00C104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4BC909" w14:textId="692EC158" w:rsidR="004577B1" w:rsidRPr="003675F3" w:rsidRDefault="00C1046D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C6C36FB" w14:textId="77777777" w:rsidR="004577B1" w:rsidRDefault="004577B1" w:rsidP="004577B1">
      <w:pPr>
        <w:pStyle w:val="ECEcorps"/>
      </w:pPr>
    </w:p>
    <w:p w14:paraId="03271B3C" w14:textId="77777777" w:rsidR="00202A4B" w:rsidRDefault="00202A4B" w:rsidP="004577B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577B1" w14:paraId="7B9B2CE9" w14:textId="77777777" w:rsidTr="00415D1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863DC8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FD1292" w14:textId="77777777" w:rsidR="004577B1" w:rsidRDefault="004577B1" w:rsidP="00415D15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DBE60FA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577B1" w14:paraId="1BA90C24" w14:textId="77777777" w:rsidTr="00415D1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B16DB89" w14:textId="77777777" w:rsidR="004577B1" w:rsidRPr="00592F79" w:rsidRDefault="004577B1" w:rsidP="00415D1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6F0D809" w14:textId="77777777" w:rsidR="004577B1" w:rsidRPr="0009288D" w:rsidRDefault="004577B1" w:rsidP="00415D1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09C8CC3" w14:textId="77777777" w:rsidR="004577B1" w:rsidRDefault="004577B1" w:rsidP="00415D1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D0F738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F439107" w14:textId="77777777" w:rsidR="004577B1" w:rsidRDefault="004577B1" w:rsidP="004577B1">
      <w:pPr>
        <w:pStyle w:val="ECEcorps"/>
      </w:pPr>
    </w:p>
    <w:p w14:paraId="1E1F8C1E" w14:textId="77777777" w:rsidR="004577B1" w:rsidRPr="003675F3" w:rsidRDefault="004577B1" w:rsidP="004577B1">
      <w:pPr>
        <w:pStyle w:val="ECEcorps"/>
        <w:rPr>
          <w:sz w:val="10"/>
          <w:szCs w:val="10"/>
        </w:rPr>
      </w:pPr>
    </w:p>
    <w:p w14:paraId="3B4F14D2" w14:textId="77777777" w:rsidR="004577B1" w:rsidRPr="003C13F9" w:rsidRDefault="004577B1" w:rsidP="004577B1">
      <w:pPr>
        <w:pStyle w:val="ECEpartie"/>
      </w:pPr>
      <w:bookmarkStart w:id="11" w:name="_Toc482638816"/>
      <w:bookmarkStart w:id="12" w:name="_Toc31702513"/>
      <w:r>
        <w:t>Validité des deux affirmations</w:t>
      </w:r>
      <w:r w:rsidRPr="003C13F9">
        <w:t xml:space="preserve"> </w:t>
      </w:r>
      <w:r w:rsidRPr="001C19B7">
        <w:rPr>
          <w:b w:val="0"/>
        </w:rPr>
        <w:t>(</w:t>
      </w:r>
      <w:r w:rsidRPr="0039367C">
        <w:rPr>
          <w:b w:val="0"/>
        </w:rPr>
        <w:t>10 minutes conseillées</w:t>
      </w:r>
      <w:r w:rsidRPr="00DA7AE5">
        <w:rPr>
          <w:b w:val="0"/>
          <w:bCs/>
        </w:rPr>
        <w:t>)</w:t>
      </w:r>
      <w:bookmarkEnd w:id="11"/>
      <w:bookmarkEnd w:id="12"/>
    </w:p>
    <w:p w14:paraId="63DE7F6C" w14:textId="77777777" w:rsidR="004577B1" w:rsidRDefault="004577B1" w:rsidP="004577B1">
      <w:pPr>
        <w:pStyle w:val="ECEcorps"/>
        <w:rPr>
          <w:rFonts w:eastAsia="Arial Unicode MS"/>
        </w:rPr>
      </w:pPr>
    </w:p>
    <w:p w14:paraId="69CB48D8" w14:textId="77777777" w:rsidR="004577B1" w:rsidRDefault="004577B1" w:rsidP="004577B1">
      <w:pPr>
        <w:pStyle w:val="ECEcorps"/>
      </w:pPr>
      <w:r>
        <w:t>Conclure sur la validité des deux affirmations.</w:t>
      </w:r>
    </w:p>
    <w:p w14:paraId="36B674EA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B004CF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B53DD5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382170" w14:textId="75FA41C2" w:rsidR="004577B1" w:rsidRDefault="004577B1" w:rsidP="00202A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1E414AF" w14:textId="77777777" w:rsidR="00202A4B" w:rsidRDefault="00202A4B" w:rsidP="00202A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02260B1" w14:textId="7E62C46D" w:rsidR="00202A4B" w:rsidRDefault="00202A4B" w:rsidP="00052BE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E168322" w14:textId="77777777" w:rsidR="00052BE0" w:rsidRPr="003675F3" w:rsidRDefault="00052BE0" w:rsidP="00052BE0">
      <w:pPr>
        <w:pStyle w:val="ECErponse"/>
      </w:pPr>
    </w:p>
    <w:p w14:paraId="2C667B6D" w14:textId="57AE7135" w:rsidR="003675F3" w:rsidRPr="00337F03" w:rsidRDefault="004577B1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3675F3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145D0" w14:textId="77777777" w:rsidR="002D5F4E" w:rsidRDefault="002D5F4E" w:rsidP="0008058B">
      <w:r>
        <w:separator/>
      </w:r>
    </w:p>
  </w:endnote>
  <w:endnote w:type="continuationSeparator" w:id="0">
    <w:p w14:paraId="22EB84B6" w14:textId="77777777" w:rsidR="002D5F4E" w:rsidRDefault="002D5F4E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Brush Script MT"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41C57" w14:textId="4FC52C2A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9F053F" w:rsidRPr="00827238">
      <w:fldChar w:fldCharType="begin"/>
    </w:r>
    <w:r w:rsidRPr="00827238">
      <w:instrText xml:space="preserve"> PAGE </w:instrText>
    </w:r>
    <w:r w:rsidR="009F053F" w:rsidRPr="00827238">
      <w:fldChar w:fldCharType="separate"/>
    </w:r>
    <w:r w:rsidR="00052BE0">
      <w:rPr>
        <w:noProof/>
      </w:rPr>
      <w:t>4</w:t>
    </w:r>
    <w:r w:rsidR="009F053F" w:rsidRPr="00827238">
      <w:rPr>
        <w:noProof/>
      </w:rPr>
      <w:fldChar w:fldCharType="end"/>
    </w:r>
    <w:r w:rsidRPr="00827238">
      <w:t xml:space="preserve"> sur </w:t>
    </w:r>
    <w:r w:rsidR="00052BE0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AFE0B" w14:textId="77777777" w:rsidR="002D5F4E" w:rsidRDefault="002D5F4E" w:rsidP="0008058B">
      <w:r>
        <w:separator/>
      </w:r>
    </w:p>
  </w:footnote>
  <w:footnote w:type="continuationSeparator" w:id="0">
    <w:p w14:paraId="0FD1925E" w14:textId="77777777" w:rsidR="002D5F4E" w:rsidRDefault="002D5F4E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B161F" w14:textId="4868E803" w:rsidR="004577B1" w:rsidRDefault="00C60969" w:rsidP="004577B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4577B1">
      <w:rPr>
        <w:b/>
        <w:sz w:val="24"/>
        <w:szCs w:val="24"/>
      </w:rPr>
      <w:t xml:space="preserve">TRANSFORMATION </w:t>
    </w:r>
    <w:r w:rsidR="008D5085">
      <w:rPr>
        <w:b/>
        <w:sz w:val="24"/>
        <w:szCs w:val="24"/>
      </w:rPr>
      <w:t>LENTE</w:t>
    </w:r>
    <w:r w:rsidR="004577B1">
      <w:tab/>
      <w:t>Session</w:t>
    </w:r>
  </w:p>
  <w:p w14:paraId="36AC9EE5" w14:textId="72E7B899" w:rsidR="004577B1" w:rsidRDefault="004577B1" w:rsidP="004577B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F108E5">
      <w:t>6</w:t>
    </w:r>
  </w:p>
  <w:p w14:paraId="175885F2" w14:textId="77777777" w:rsidR="00C60969" w:rsidRDefault="00C60969" w:rsidP="004577B1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E157E20"/>
    <w:multiLevelType w:val="hybridMultilevel"/>
    <w:tmpl w:val="F15044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86E259B"/>
    <w:multiLevelType w:val="hybridMultilevel"/>
    <w:tmpl w:val="D4A8CA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339965438">
    <w:abstractNumId w:val="5"/>
  </w:num>
  <w:num w:numId="2" w16cid:durableId="1068189913">
    <w:abstractNumId w:val="7"/>
  </w:num>
  <w:num w:numId="3" w16cid:durableId="1015882711">
    <w:abstractNumId w:val="4"/>
  </w:num>
  <w:num w:numId="4" w16cid:durableId="159124499">
    <w:abstractNumId w:val="2"/>
  </w:num>
  <w:num w:numId="5" w16cid:durableId="113256618">
    <w:abstractNumId w:val="2"/>
    <w:lvlOverride w:ilvl="0">
      <w:startOverride w:val="1"/>
    </w:lvlOverride>
  </w:num>
  <w:num w:numId="6" w16cid:durableId="916599858">
    <w:abstractNumId w:val="2"/>
    <w:lvlOverride w:ilvl="0">
      <w:startOverride w:val="1"/>
    </w:lvlOverride>
  </w:num>
  <w:num w:numId="7" w16cid:durableId="127208162">
    <w:abstractNumId w:val="7"/>
  </w:num>
  <w:num w:numId="8" w16cid:durableId="1551264358">
    <w:abstractNumId w:val="7"/>
  </w:num>
  <w:num w:numId="9" w16cid:durableId="1156602719">
    <w:abstractNumId w:val="6"/>
  </w:num>
  <w:num w:numId="10" w16cid:durableId="1795905761">
    <w:abstractNumId w:val="1"/>
  </w:num>
  <w:num w:numId="11" w16cid:durableId="2113157894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2BE0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59FD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37317"/>
    <w:rsid w:val="00154171"/>
    <w:rsid w:val="00154704"/>
    <w:rsid w:val="00155F7C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E7FB5"/>
    <w:rsid w:val="001F2B63"/>
    <w:rsid w:val="001F3BEA"/>
    <w:rsid w:val="001F42A2"/>
    <w:rsid w:val="001F5398"/>
    <w:rsid w:val="001F6316"/>
    <w:rsid w:val="001F67FD"/>
    <w:rsid w:val="00202A4B"/>
    <w:rsid w:val="00222333"/>
    <w:rsid w:val="0023590A"/>
    <w:rsid w:val="00235CF8"/>
    <w:rsid w:val="002402D0"/>
    <w:rsid w:val="002406F0"/>
    <w:rsid w:val="002436AD"/>
    <w:rsid w:val="00250499"/>
    <w:rsid w:val="002570A7"/>
    <w:rsid w:val="00267E4F"/>
    <w:rsid w:val="00272204"/>
    <w:rsid w:val="002739E2"/>
    <w:rsid w:val="00297830"/>
    <w:rsid w:val="00297EF8"/>
    <w:rsid w:val="002B2244"/>
    <w:rsid w:val="002B44A4"/>
    <w:rsid w:val="002C1791"/>
    <w:rsid w:val="002C3CC3"/>
    <w:rsid w:val="002D5F4E"/>
    <w:rsid w:val="002E68C6"/>
    <w:rsid w:val="002E7086"/>
    <w:rsid w:val="002F3107"/>
    <w:rsid w:val="0030020D"/>
    <w:rsid w:val="0030195F"/>
    <w:rsid w:val="00305D9F"/>
    <w:rsid w:val="00312F6B"/>
    <w:rsid w:val="00313B78"/>
    <w:rsid w:val="00314F87"/>
    <w:rsid w:val="003167DB"/>
    <w:rsid w:val="00317EBC"/>
    <w:rsid w:val="00324FE2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675F3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269AE"/>
    <w:rsid w:val="00430881"/>
    <w:rsid w:val="004314C1"/>
    <w:rsid w:val="004470BA"/>
    <w:rsid w:val="00452138"/>
    <w:rsid w:val="00455CA0"/>
    <w:rsid w:val="00457661"/>
    <w:rsid w:val="004577B1"/>
    <w:rsid w:val="0046515C"/>
    <w:rsid w:val="004667D5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346"/>
    <w:rsid w:val="00555314"/>
    <w:rsid w:val="00572123"/>
    <w:rsid w:val="00574D92"/>
    <w:rsid w:val="005827DD"/>
    <w:rsid w:val="00593DD4"/>
    <w:rsid w:val="005A3ADA"/>
    <w:rsid w:val="005A6352"/>
    <w:rsid w:val="005F3ABA"/>
    <w:rsid w:val="006017BB"/>
    <w:rsid w:val="00603814"/>
    <w:rsid w:val="0060508C"/>
    <w:rsid w:val="00616762"/>
    <w:rsid w:val="006220B0"/>
    <w:rsid w:val="006223F7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4982"/>
    <w:rsid w:val="006B42F0"/>
    <w:rsid w:val="006C3642"/>
    <w:rsid w:val="006E2FE5"/>
    <w:rsid w:val="006E4A76"/>
    <w:rsid w:val="006E61FC"/>
    <w:rsid w:val="006F3571"/>
    <w:rsid w:val="00700B7B"/>
    <w:rsid w:val="00703EF9"/>
    <w:rsid w:val="00710B74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495"/>
    <w:rsid w:val="00777A5A"/>
    <w:rsid w:val="00791883"/>
    <w:rsid w:val="007955D1"/>
    <w:rsid w:val="00795BD5"/>
    <w:rsid w:val="007A2EEC"/>
    <w:rsid w:val="007B26EE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1577"/>
    <w:rsid w:val="008C32B8"/>
    <w:rsid w:val="008C38F0"/>
    <w:rsid w:val="008C5E45"/>
    <w:rsid w:val="008D2329"/>
    <w:rsid w:val="008D5085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1759"/>
    <w:rsid w:val="009850FD"/>
    <w:rsid w:val="00990265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053F"/>
    <w:rsid w:val="009F3076"/>
    <w:rsid w:val="009F43E0"/>
    <w:rsid w:val="00A00C72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34A"/>
    <w:rsid w:val="00A436E8"/>
    <w:rsid w:val="00A446AD"/>
    <w:rsid w:val="00A52B59"/>
    <w:rsid w:val="00A5619C"/>
    <w:rsid w:val="00A56624"/>
    <w:rsid w:val="00A60B25"/>
    <w:rsid w:val="00A611F0"/>
    <w:rsid w:val="00A649FE"/>
    <w:rsid w:val="00A960AB"/>
    <w:rsid w:val="00A96E30"/>
    <w:rsid w:val="00AB1C2D"/>
    <w:rsid w:val="00AB2B16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3D8"/>
    <w:rsid w:val="00B827D4"/>
    <w:rsid w:val="00B90845"/>
    <w:rsid w:val="00B953C9"/>
    <w:rsid w:val="00BA7028"/>
    <w:rsid w:val="00BB5D1A"/>
    <w:rsid w:val="00BD2046"/>
    <w:rsid w:val="00BE2432"/>
    <w:rsid w:val="00BF194C"/>
    <w:rsid w:val="00BF45AB"/>
    <w:rsid w:val="00BF661D"/>
    <w:rsid w:val="00C03A82"/>
    <w:rsid w:val="00C06213"/>
    <w:rsid w:val="00C1046D"/>
    <w:rsid w:val="00C172A7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1A4D"/>
    <w:rsid w:val="00CA58B5"/>
    <w:rsid w:val="00CC57B9"/>
    <w:rsid w:val="00CC695B"/>
    <w:rsid w:val="00CD16E8"/>
    <w:rsid w:val="00CD1F8A"/>
    <w:rsid w:val="00CD300B"/>
    <w:rsid w:val="00CE4EF5"/>
    <w:rsid w:val="00CE6AA4"/>
    <w:rsid w:val="00D0324F"/>
    <w:rsid w:val="00D073A6"/>
    <w:rsid w:val="00D20F73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A7AE5"/>
    <w:rsid w:val="00DB6AEE"/>
    <w:rsid w:val="00DC0292"/>
    <w:rsid w:val="00DC1C63"/>
    <w:rsid w:val="00DD02A8"/>
    <w:rsid w:val="00DD3429"/>
    <w:rsid w:val="00DE1294"/>
    <w:rsid w:val="00DE3D26"/>
    <w:rsid w:val="00DE6F64"/>
    <w:rsid w:val="00DE7B24"/>
    <w:rsid w:val="00DE7D7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E4122"/>
    <w:rsid w:val="00EF1517"/>
    <w:rsid w:val="00EF25B5"/>
    <w:rsid w:val="00EF2915"/>
    <w:rsid w:val="00F01722"/>
    <w:rsid w:val="00F07F89"/>
    <w:rsid w:val="00F108E5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A4651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  <o:rules v:ext="edit">
        <o:r id="V:Rule2" type="connector" idref="#Connecteur droit avec flèche 1"/>
      </o:rules>
    </o:shapelayout>
  </w:shapeDefaults>
  <w:decimalSymbol w:val=","/>
  <w:listSeparator w:val=";"/>
  <w14:docId w14:val="7A7B7B09"/>
  <w15:docId w15:val="{A665C006-48B5-4C03-8FC6-5C0F1CBE5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unhideWhenUsed/>
    <w:rsid w:val="004577B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577B1"/>
    <w:rPr>
      <w:color w:val="605E5C"/>
      <w:shd w:val="clear" w:color="auto" w:fill="E1DFDD"/>
    </w:rPr>
  </w:style>
  <w:style w:type="character" w:styleId="Appelnotedebasdep">
    <w:name w:val="footnote reference"/>
    <w:basedOn w:val="Policepardfaut"/>
    <w:uiPriority w:val="99"/>
    <w:semiHidden/>
    <w:unhideWhenUsed/>
    <w:rsid w:val="00990265"/>
    <w:rPr>
      <w:vertAlign w:val="superscript"/>
    </w:rPr>
  </w:style>
  <w:style w:type="character" w:styleId="Textedelespacerserv">
    <w:name w:val="Placeholder Text"/>
    <w:basedOn w:val="Policepardfaut"/>
    <w:uiPriority w:val="99"/>
    <w:semiHidden/>
    <w:rsid w:val="000A59F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C7513EB-80E8-4339-A576-F158AA592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153</TotalTime>
  <Pages>4</Pages>
  <Words>1081</Words>
  <Characters>5948</Characters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2020-05-22T07:46:00Z</cp:lastPrinted>
  <dcterms:created xsi:type="dcterms:W3CDTF">2020-05-21T17:28:00Z</dcterms:created>
  <dcterms:modified xsi:type="dcterms:W3CDTF">2026-01-20T14:42:00Z</dcterms:modified>
</cp:coreProperties>
</file>