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E4329C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3241B2A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60638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DFFA684" w14:textId="77777777" w:rsidR="00051F4F" w:rsidRPr="00545715" w:rsidRDefault="00051F4F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430C808D" w14:textId="399FC926" w:rsidR="00A43CD2" w:rsidRDefault="00A43CD2" w:rsidP="00E26870">
      <w:pPr>
        <w:pStyle w:val="ECEcorps"/>
      </w:pPr>
      <w:r w:rsidRPr="00CA126D">
        <w:t xml:space="preserve">Dans les eaux de rivière et les eaux usées, </w:t>
      </w:r>
      <w:r>
        <w:t>le dioxygène dissou</w:t>
      </w:r>
      <w:r w:rsidR="005F0090">
        <w:t>s</w:t>
      </w:r>
      <w:r w:rsidRPr="00CA126D">
        <w:t xml:space="preserve"> est en permanence consommé par les systèmes biologiques (faune et flore) ou </w:t>
      </w:r>
      <w:r>
        <w:t xml:space="preserve">les agents </w:t>
      </w:r>
      <w:r w:rsidRPr="00CA126D">
        <w:t>chimiques (polluants organiques,</w:t>
      </w:r>
      <w:r>
        <w:t xml:space="preserve"> espèces soumises à la corrosion, etc.) </w:t>
      </w:r>
      <w:r w:rsidRPr="00CA126D">
        <w:t>présents dans l’eau.</w:t>
      </w:r>
      <w:r>
        <w:t xml:space="preserve"> La quantité de dioxygène dissous dans une rivière est un des facteurs qui influe sur les espèces de poissons </w:t>
      </w:r>
      <w:r w:rsidR="002A3C65">
        <w:t xml:space="preserve">qui y sont présentes. </w:t>
      </w:r>
    </w:p>
    <w:p w14:paraId="51AC78F7" w14:textId="77777777" w:rsidR="00A43CD2" w:rsidRDefault="00A43CD2" w:rsidP="00E26870">
      <w:pPr>
        <w:pStyle w:val="ECEcorps"/>
      </w:pPr>
    </w:p>
    <w:p w14:paraId="34F97C83" w14:textId="6E1A516F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A43CD2">
        <w:rPr>
          <w:b/>
          <w:i/>
          <w:sz w:val="24"/>
        </w:rPr>
        <w:t xml:space="preserve"> </w:t>
      </w:r>
      <w:r w:rsidR="00A43CD2" w:rsidRPr="00CA126D">
        <w:rPr>
          <w:b/>
          <w:i/>
          <w:sz w:val="24"/>
          <w:szCs w:val="24"/>
        </w:rPr>
        <w:t xml:space="preserve">déterminer </w:t>
      </w:r>
      <w:r w:rsidR="00A43CD2">
        <w:rPr>
          <w:b/>
          <w:i/>
          <w:sz w:val="24"/>
          <w:szCs w:val="24"/>
        </w:rPr>
        <w:t>quelle(s) espèce(s) de poissons pourrai(en)t se trouver dans l’</w:t>
      </w:r>
      <w:r w:rsidR="00A43CD2" w:rsidRPr="00CA126D">
        <w:rPr>
          <w:b/>
          <w:i/>
          <w:sz w:val="24"/>
          <w:szCs w:val="24"/>
        </w:rPr>
        <w:t>eau</w:t>
      </w:r>
      <w:r w:rsidR="00A43CD2">
        <w:rPr>
          <w:b/>
          <w:i/>
          <w:sz w:val="24"/>
          <w:szCs w:val="24"/>
        </w:rPr>
        <w:t xml:space="preserve"> de rivière</w:t>
      </w:r>
      <w:r w:rsidR="00A43CD2" w:rsidRPr="00CA126D">
        <w:rPr>
          <w:b/>
          <w:i/>
          <w:sz w:val="24"/>
          <w:szCs w:val="24"/>
        </w:rPr>
        <w:t xml:space="preserve"> </w:t>
      </w:r>
      <w:r w:rsidR="00A43CD2">
        <w:rPr>
          <w:b/>
          <w:i/>
          <w:sz w:val="24"/>
          <w:szCs w:val="24"/>
        </w:rPr>
        <w:t>mise à la disposition du candidat</w:t>
      </w:r>
      <w:r w:rsidR="00A43CD2" w:rsidRPr="00CA126D">
        <w:rPr>
          <w:b/>
          <w:i/>
          <w:sz w:val="24"/>
          <w:szCs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23A3BFC4" w14:textId="77777777" w:rsidR="00051F4F" w:rsidRDefault="00051F4F" w:rsidP="00E26870">
      <w:pPr>
        <w:pStyle w:val="ECEcorps"/>
      </w:pP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04D199EF" w14:textId="7973A36C" w:rsidR="003A114B" w:rsidRPr="00AC4FF8" w:rsidRDefault="00051F4F" w:rsidP="00434B68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Quantité</w:t>
      </w:r>
      <w:r w:rsidR="003A114B" w:rsidRPr="00136091">
        <w:rPr>
          <w:sz w:val="24"/>
          <w:szCs w:val="24"/>
        </w:rPr>
        <w:t xml:space="preserve"> d</w:t>
      </w:r>
      <w:r>
        <w:rPr>
          <w:sz w:val="24"/>
          <w:szCs w:val="24"/>
        </w:rPr>
        <w:t>e</w:t>
      </w:r>
      <w:r w:rsidR="003A114B"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dioxygène dissous en différents endroits d’une rivière</w:t>
      </w:r>
    </w:p>
    <w:p w14:paraId="7BC90219" w14:textId="01E94A35" w:rsidR="007E7114" w:rsidRDefault="005134C7" w:rsidP="00360638">
      <w:pPr>
        <w:pStyle w:val="ECEcorps"/>
        <w:jc w:val="center"/>
      </w:pPr>
      <w:r>
        <w:rPr>
          <w:noProof/>
        </w:rPr>
        <w:object w:dxaOrig="9075" w:dyaOrig="3540" w14:anchorId="6E9283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83.25pt;height:150pt;mso-width-percent:0;mso-height-percent:0;mso-width-percent:0;mso-height-percent:0" o:ole="">
            <v:imagedata r:id="rId8" o:title=""/>
          </v:shape>
          <o:OLEObject Type="Embed" ProgID="PBrush" ShapeID="_x0000_i1025" DrawAspect="Content" ObjectID="_1829216953" r:id="rId9"/>
        </w:object>
      </w:r>
    </w:p>
    <w:p w14:paraId="23C1978C" w14:textId="0D89B128" w:rsidR="007E7114" w:rsidRPr="00A61748" w:rsidRDefault="00051F4F" w:rsidP="00051F4F">
      <w:pPr>
        <w:pStyle w:val="ECEcorps"/>
        <w:jc w:val="right"/>
        <w:rPr>
          <w:sz w:val="16"/>
          <w:szCs w:val="16"/>
        </w:rPr>
      </w:pPr>
      <w:r w:rsidRPr="00A61748">
        <w:rPr>
          <w:i/>
          <w:sz w:val="16"/>
          <w:szCs w:val="16"/>
        </w:rPr>
        <w:t>D’après SVT, cinquième, Belin Editions, 2006</w:t>
      </w:r>
    </w:p>
    <w:p w14:paraId="321B1EC3" w14:textId="741F6512" w:rsidR="00434B68" w:rsidRPr="00AC4FF8" w:rsidRDefault="00C94269" w:rsidP="00434B68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  <w:u w:val="none"/>
        </w:rPr>
        <w:lastRenderedPageBreak/>
        <w:t xml:space="preserve">  </w:t>
      </w:r>
      <w:r w:rsidR="00051F4F">
        <w:rPr>
          <w:sz w:val="24"/>
          <w:szCs w:val="24"/>
        </w:rPr>
        <w:t>Dioxygène dissous et température</w:t>
      </w:r>
      <w:r w:rsidR="003C020D">
        <w:rPr>
          <w:sz w:val="24"/>
          <w:szCs w:val="24"/>
          <w:u w:val="none"/>
        </w:rPr>
        <w:tab/>
      </w:r>
      <w:r w:rsidR="00434B68" w:rsidRPr="00434B68">
        <w:rPr>
          <w:sz w:val="24"/>
          <w:szCs w:val="24"/>
          <w:u w:val="none"/>
        </w:rPr>
        <w:tab/>
      </w:r>
      <w:r w:rsidR="00434B68" w:rsidRPr="00434B68">
        <w:rPr>
          <w:sz w:val="24"/>
          <w:szCs w:val="24"/>
          <w:u w:val="none"/>
        </w:rPr>
        <w:tab/>
      </w:r>
      <w:r>
        <w:rPr>
          <w:sz w:val="24"/>
          <w:szCs w:val="24"/>
          <w:u w:val="none"/>
        </w:rPr>
        <w:t xml:space="preserve">        </w:t>
      </w:r>
      <w:r w:rsidR="00434B68">
        <w:rPr>
          <w:sz w:val="24"/>
          <w:szCs w:val="24"/>
        </w:rPr>
        <w:t>Photosynthèse</w:t>
      </w:r>
    </w:p>
    <w:p w14:paraId="37E92EC5" w14:textId="084AC237" w:rsidR="003A114B" w:rsidRPr="00434B68" w:rsidRDefault="00434B68" w:rsidP="00434B68">
      <w:pPr>
        <w:pStyle w:val="ECEtitre"/>
        <w:rPr>
          <w:sz w:val="24"/>
          <w:szCs w:val="24"/>
          <w:u w:val="non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8D7165C" wp14:editId="06D9F151">
            <wp:simplePos x="0" y="0"/>
            <wp:positionH relativeFrom="column">
              <wp:posOffset>66040</wp:posOffset>
            </wp:positionH>
            <wp:positionV relativeFrom="paragraph">
              <wp:posOffset>95448</wp:posOffset>
            </wp:positionV>
            <wp:extent cx="3421380" cy="2567958"/>
            <wp:effectExtent l="0" t="0" r="0" b="0"/>
            <wp:wrapSquare wrapText="bothSides"/>
            <wp:docPr id="4" name="Image 0" descr="dioxygene vs tempera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oxygene vs temperature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21380" cy="25679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DFCCC6" w14:textId="086354A5" w:rsidR="00051F4F" w:rsidRDefault="00051F4F" w:rsidP="00E26870">
      <w:pPr>
        <w:pStyle w:val="ECEcorps"/>
      </w:pPr>
    </w:p>
    <w:p w14:paraId="6202AB12" w14:textId="74501917" w:rsidR="00D9338B" w:rsidRPr="00051F4F" w:rsidRDefault="005134C7" w:rsidP="00E4329C">
      <w:pPr>
        <w:pStyle w:val="ECEtitre"/>
        <w:jc w:val="center"/>
        <w:rPr>
          <w:u w:val="none"/>
        </w:rPr>
      </w:pPr>
      <w:r w:rsidRPr="005134C7">
        <w:rPr>
          <w:noProof/>
          <w:u w:val="none"/>
        </w:rPr>
        <w:object w:dxaOrig="3840" w:dyaOrig="2775" w14:anchorId="3FDF70EE">
          <v:shape id="_x0000_i1026" type="#_x0000_t75" alt="" style="width:209.25pt;height:151.5pt;mso-width-percent:0;mso-height-percent:0;mso-width-percent:0;mso-height-percent:0" o:ole="">
            <v:imagedata r:id="rId11" o:title=""/>
          </v:shape>
          <o:OLEObject Type="Embed" ProgID="PBrush" ShapeID="_x0000_i1026" DrawAspect="Content" ObjectID="_1829216954" r:id="rId12"/>
        </w:object>
      </w:r>
    </w:p>
    <w:p w14:paraId="1B69BB6B" w14:textId="5785AEDF" w:rsidR="00D9338B" w:rsidRDefault="00D9338B" w:rsidP="00E26870">
      <w:pPr>
        <w:pStyle w:val="ECEtitre"/>
      </w:pPr>
    </w:p>
    <w:p w14:paraId="3E927289" w14:textId="1340BD3A" w:rsidR="00434B68" w:rsidRDefault="00434B68" w:rsidP="00434B68">
      <w:pPr>
        <w:pStyle w:val="ECEcorps"/>
      </w:pPr>
    </w:p>
    <w:p w14:paraId="7DDAEEB6" w14:textId="37096204" w:rsidR="00434B68" w:rsidRDefault="00434B68" w:rsidP="00434B68">
      <w:pPr>
        <w:pStyle w:val="ECEcorps"/>
      </w:pPr>
    </w:p>
    <w:p w14:paraId="65F7ADA2" w14:textId="52967FB8" w:rsidR="00051F4F" w:rsidRPr="00AC4FF8" w:rsidRDefault="00051F4F" w:rsidP="00051F4F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Besoins en dioxygène de quelques poissons de rivière</w:t>
      </w:r>
    </w:p>
    <w:p w14:paraId="5AA90BB4" w14:textId="77777777" w:rsidR="00051F4F" w:rsidRDefault="00051F4F" w:rsidP="00337F03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1417"/>
        <w:gridCol w:w="1560"/>
        <w:gridCol w:w="1559"/>
        <w:gridCol w:w="1410"/>
      </w:tblGrid>
      <w:tr w:rsidR="00051F4F" w14:paraId="6362AE9A" w14:textId="77777777" w:rsidTr="00434B68">
        <w:trPr>
          <w:trHeight w:val="405"/>
        </w:trPr>
        <w:tc>
          <w:tcPr>
            <w:tcW w:w="4248" w:type="dxa"/>
          </w:tcPr>
          <w:p w14:paraId="1B1F9230" w14:textId="77777777" w:rsidR="00051F4F" w:rsidRDefault="00051F4F" w:rsidP="00434B68">
            <w:pPr>
              <w:pStyle w:val="ECEcorps"/>
              <w:spacing w:before="120" w:after="120" w:line="240" w:lineRule="auto"/>
            </w:pPr>
          </w:p>
        </w:tc>
        <w:tc>
          <w:tcPr>
            <w:tcW w:w="1417" w:type="dxa"/>
          </w:tcPr>
          <w:p w14:paraId="2537F223" w14:textId="39EF9501" w:rsidR="00051F4F" w:rsidRDefault="00051F4F" w:rsidP="00434B68">
            <w:pPr>
              <w:pStyle w:val="ECEcorps"/>
              <w:spacing w:before="120" w:after="120" w:line="240" w:lineRule="auto"/>
              <w:jc w:val="center"/>
            </w:pPr>
            <w:r>
              <w:t>Carpe</w:t>
            </w:r>
          </w:p>
        </w:tc>
        <w:tc>
          <w:tcPr>
            <w:tcW w:w="1560" w:type="dxa"/>
          </w:tcPr>
          <w:p w14:paraId="6E50F31E" w14:textId="4680D0A1" w:rsidR="00051F4F" w:rsidRDefault="00051F4F" w:rsidP="00434B68">
            <w:pPr>
              <w:pStyle w:val="ECEcorps"/>
              <w:spacing w:before="120" w:after="120" w:line="240" w:lineRule="auto"/>
              <w:jc w:val="center"/>
            </w:pPr>
            <w:r>
              <w:t>Barbeau</w:t>
            </w:r>
          </w:p>
        </w:tc>
        <w:tc>
          <w:tcPr>
            <w:tcW w:w="1559" w:type="dxa"/>
          </w:tcPr>
          <w:p w14:paraId="328BADE6" w14:textId="1A1B0165" w:rsidR="00051F4F" w:rsidRDefault="00051F4F" w:rsidP="00434B68">
            <w:pPr>
              <w:pStyle w:val="ECEcorps"/>
              <w:spacing w:before="120" w:after="120" w:line="240" w:lineRule="auto"/>
              <w:jc w:val="center"/>
            </w:pPr>
            <w:r>
              <w:t>Ombre</w:t>
            </w:r>
          </w:p>
        </w:tc>
        <w:tc>
          <w:tcPr>
            <w:tcW w:w="1410" w:type="dxa"/>
          </w:tcPr>
          <w:p w14:paraId="339B2EE4" w14:textId="47D2DD07" w:rsidR="00051F4F" w:rsidRDefault="00051F4F" w:rsidP="00434B68">
            <w:pPr>
              <w:pStyle w:val="ECEcorps"/>
              <w:spacing w:before="120" w:after="120" w:line="240" w:lineRule="auto"/>
              <w:jc w:val="center"/>
            </w:pPr>
            <w:r>
              <w:t>Truite</w:t>
            </w:r>
          </w:p>
        </w:tc>
      </w:tr>
      <w:tr w:rsidR="00051F4F" w14:paraId="6EEC5A13" w14:textId="77777777" w:rsidTr="00434B68">
        <w:trPr>
          <w:trHeight w:val="385"/>
        </w:trPr>
        <w:tc>
          <w:tcPr>
            <w:tcW w:w="4248" w:type="dxa"/>
          </w:tcPr>
          <w:p w14:paraId="5BD1389D" w14:textId="2A03D2BE" w:rsidR="00051F4F" w:rsidRDefault="00F108EA" w:rsidP="00434B68">
            <w:pPr>
              <w:pStyle w:val="ECEcorps"/>
              <w:spacing w:before="120" w:after="120" w:line="240" w:lineRule="auto"/>
              <w:jc w:val="center"/>
            </w:pPr>
            <w:r>
              <w:t>Concentration en masse</w:t>
            </w:r>
            <w:r w:rsidR="00051F4F">
              <w:t xml:space="preserve"> optimale de O</w:t>
            </w:r>
            <w:r w:rsidR="00051F4F" w:rsidRPr="00051F4F">
              <w:rPr>
                <w:vertAlign w:val="subscript"/>
              </w:rPr>
              <w:t>2</w:t>
            </w:r>
            <w:r w:rsidR="00051F4F">
              <w:t xml:space="preserve"> dissous (en </w:t>
            </w:r>
            <w:proofErr w:type="spellStart"/>
            <w:r w:rsidR="00051F4F">
              <w:t>mg</w:t>
            </w:r>
            <w:r w:rsidR="00D64017">
              <w:t>·</w:t>
            </w:r>
            <w:r w:rsidR="00051F4F">
              <w:t>L</w:t>
            </w:r>
            <w:proofErr w:type="spellEnd"/>
            <w:r w:rsidR="0086788E">
              <w:rPr>
                <w:vertAlign w:val="superscript"/>
              </w:rPr>
              <w:t>–</w:t>
            </w:r>
            <w:r w:rsidR="00051F4F" w:rsidRPr="00051F4F">
              <w:rPr>
                <w:vertAlign w:val="superscript"/>
              </w:rPr>
              <w:t>1</w:t>
            </w:r>
            <w:r w:rsidR="00051F4F">
              <w:t>)</w:t>
            </w:r>
          </w:p>
        </w:tc>
        <w:tc>
          <w:tcPr>
            <w:tcW w:w="1417" w:type="dxa"/>
          </w:tcPr>
          <w:p w14:paraId="0475C3BE" w14:textId="1097809D" w:rsidR="00051F4F" w:rsidRDefault="00051F4F" w:rsidP="00434B68">
            <w:pPr>
              <w:pStyle w:val="ECEcorps"/>
              <w:spacing w:before="120" w:after="120" w:line="240" w:lineRule="auto"/>
              <w:jc w:val="center"/>
            </w:pPr>
            <w:r>
              <w:t>4</w:t>
            </w:r>
          </w:p>
        </w:tc>
        <w:tc>
          <w:tcPr>
            <w:tcW w:w="1560" w:type="dxa"/>
          </w:tcPr>
          <w:p w14:paraId="34E3084C" w14:textId="32F590C1" w:rsidR="00051F4F" w:rsidRDefault="0086788E" w:rsidP="00434B68">
            <w:pPr>
              <w:pStyle w:val="ECEcorps"/>
              <w:spacing w:before="120" w:after="120" w:line="240" w:lineRule="auto"/>
              <w:jc w:val="center"/>
            </w:pPr>
            <w:r>
              <w:t>4 à 6</w:t>
            </w:r>
          </w:p>
        </w:tc>
        <w:tc>
          <w:tcPr>
            <w:tcW w:w="1559" w:type="dxa"/>
          </w:tcPr>
          <w:p w14:paraId="04C20EE6" w14:textId="11BF1C8D" w:rsidR="00051F4F" w:rsidRDefault="0086788E" w:rsidP="00434B68">
            <w:pPr>
              <w:pStyle w:val="ECEcorps"/>
              <w:spacing w:before="120" w:after="120" w:line="240" w:lineRule="auto"/>
              <w:jc w:val="center"/>
            </w:pPr>
            <w:r>
              <w:t>5 à 7</w:t>
            </w:r>
          </w:p>
        </w:tc>
        <w:tc>
          <w:tcPr>
            <w:tcW w:w="1410" w:type="dxa"/>
          </w:tcPr>
          <w:p w14:paraId="23C24561" w14:textId="503C9E85" w:rsidR="00051F4F" w:rsidRPr="00E4329C" w:rsidRDefault="00E4329C" w:rsidP="00434B68">
            <w:pPr>
              <w:pStyle w:val="ECEcorps"/>
              <w:spacing w:before="120" w:after="120" w:line="240" w:lineRule="auto"/>
              <w:jc w:val="center"/>
            </w:pPr>
            <w:r>
              <w:t>&gt; 7</w:t>
            </w:r>
          </w:p>
        </w:tc>
      </w:tr>
    </w:tbl>
    <w:p w14:paraId="77CA7168" w14:textId="77777777" w:rsidR="00434B68" w:rsidRDefault="00434B68" w:rsidP="0086788E">
      <w:pPr>
        <w:pStyle w:val="ECEtitre"/>
        <w:rPr>
          <w:sz w:val="24"/>
          <w:szCs w:val="24"/>
        </w:rPr>
      </w:pPr>
    </w:p>
    <w:p w14:paraId="264F0E13" w14:textId="0AE48080" w:rsidR="0086788E" w:rsidRPr="00AC4FF8" w:rsidRDefault="0086788E" w:rsidP="0086788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Dosage du dioxygène dissous dans l’eau</w:t>
      </w:r>
    </w:p>
    <w:p w14:paraId="478A40A3" w14:textId="77777777" w:rsidR="0086788E" w:rsidRDefault="0086788E" w:rsidP="00337F03">
      <w:pPr>
        <w:pStyle w:val="ECEcorps"/>
      </w:pPr>
    </w:p>
    <w:p w14:paraId="54BD2389" w14:textId="4617A3B7" w:rsidR="0086788E" w:rsidRDefault="0086788E" w:rsidP="0086788E">
      <w:pPr>
        <w:spacing w:line="240" w:lineRule="auto"/>
      </w:pPr>
      <w:r>
        <w:t>Le dosage du dioxygène dissous dans l’eau</w:t>
      </w:r>
      <w:r w:rsidR="005F0090">
        <w:t>, par la méthode de Winkler,</w:t>
      </w:r>
      <w:r>
        <w:t xml:space="preserve"> s’effectue en plusieurs étapes présentées de manière simplifiée ci-dessous.</w:t>
      </w:r>
    </w:p>
    <w:p w14:paraId="7709183B" w14:textId="77777777" w:rsidR="0086788E" w:rsidRDefault="0086788E" w:rsidP="0086788E">
      <w:pPr>
        <w:spacing w:line="240" w:lineRule="auto"/>
      </w:pPr>
    </w:p>
    <w:p w14:paraId="32F38AFE" w14:textId="77777777" w:rsidR="0086788E" w:rsidRDefault="0086788E" w:rsidP="00360638">
      <w:pPr>
        <w:spacing w:line="240" w:lineRule="auto"/>
        <w:rPr>
          <w:b/>
        </w:rPr>
      </w:pPr>
      <w:r>
        <w:rPr>
          <w:b/>
        </w:rPr>
        <w:t>É</w:t>
      </w:r>
      <w:r w:rsidRPr="004C3708">
        <w:rPr>
          <w:b/>
        </w:rPr>
        <w:t>tapes préliminaires</w:t>
      </w:r>
    </w:p>
    <w:p w14:paraId="4427F9FB" w14:textId="77777777" w:rsidR="0086788E" w:rsidRPr="004C3708" w:rsidRDefault="0086788E" w:rsidP="00360638">
      <w:pPr>
        <w:spacing w:line="240" w:lineRule="auto"/>
        <w:rPr>
          <w:b/>
        </w:rPr>
      </w:pPr>
    </w:p>
    <w:p w14:paraId="4CADE581" w14:textId="7BF5A594" w:rsidR="0086788E" w:rsidRDefault="0086788E" w:rsidP="00360638">
      <w:pPr>
        <w:pStyle w:val="Paragraphedeliste"/>
        <w:numPr>
          <w:ilvl w:val="0"/>
          <w:numId w:val="12"/>
        </w:numPr>
        <w:spacing w:line="240" w:lineRule="auto"/>
      </w:pPr>
      <w:r w:rsidRPr="00196913">
        <w:t>Placer, au-dessus d’un cristallisoir (en vue d’un débordement), un erlenmeyer de 250 </w:t>
      </w:r>
      <w:proofErr w:type="spellStart"/>
      <w:r w:rsidRPr="00196913">
        <w:t>mL</w:t>
      </w:r>
      <w:proofErr w:type="spellEnd"/>
      <w:r w:rsidRPr="00196913">
        <w:t xml:space="preserve"> rempli à ras bord d’eau </w:t>
      </w:r>
      <w:r>
        <w:t xml:space="preserve">de la rivière. Introduire dans l’erlenmeyer </w:t>
      </w:r>
      <w:r w:rsidRPr="00196913">
        <w:t>3,0</w:t>
      </w:r>
      <w:r>
        <w:t> </w:t>
      </w:r>
      <w:r w:rsidRPr="00196913">
        <w:t>g de sulfate de manganèse MnSO</w:t>
      </w:r>
      <w:r w:rsidR="00751142">
        <w:rPr>
          <w:vertAlign w:val="subscript"/>
        </w:rPr>
        <w:t>4</w:t>
      </w:r>
      <w:r w:rsidRPr="00196913">
        <w:t>(s), 7</w:t>
      </w:r>
      <w:r>
        <w:t> </w:t>
      </w:r>
      <w:r w:rsidRPr="00196913">
        <w:t xml:space="preserve">pastilles d’hydroxyde de sodium, </w:t>
      </w:r>
      <w:proofErr w:type="spellStart"/>
      <w:r w:rsidRPr="00196913">
        <w:t>NaOH</w:t>
      </w:r>
      <w:proofErr w:type="spellEnd"/>
      <w:r w:rsidRPr="00196913">
        <w:t xml:space="preserve">(s) (soit environ 1,5 g), et quelques grains de pierre ponce. </w:t>
      </w:r>
    </w:p>
    <w:p w14:paraId="464A5F1A" w14:textId="045606D7" w:rsidR="0086788E" w:rsidRDefault="0086788E" w:rsidP="00360638">
      <w:pPr>
        <w:spacing w:line="240" w:lineRule="auto"/>
        <w:ind w:left="741"/>
      </w:pPr>
      <w:r w:rsidRPr="00196913">
        <w:t>Fermer avec un bouchon en évitant de laisser de l’air à l’intérieur et agiter vigoureusement. Laisser reposer 30</w:t>
      </w:r>
      <w:r>
        <w:t> </w:t>
      </w:r>
      <w:r w:rsidRPr="00196913">
        <w:t>minutes.</w:t>
      </w:r>
    </w:p>
    <w:p w14:paraId="73511768" w14:textId="77777777" w:rsidR="00360638" w:rsidRPr="00196913" w:rsidRDefault="00360638" w:rsidP="00360638">
      <w:pPr>
        <w:spacing w:line="240" w:lineRule="auto"/>
        <w:ind w:left="741"/>
      </w:pPr>
    </w:p>
    <w:p w14:paraId="67FA4613" w14:textId="77777777" w:rsidR="0086788E" w:rsidRDefault="0086788E" w:rsidP="00360638">
      <w:pPr>
        <w:spacing w:line="240" w:lineRule="auto"/>
        <w:ind w:left="603"/>
        <w:jc w:val="center"/>
        <w:rPr>
          <w:i/>
        </w:rPr>
      </w:pPr>
      <w:r w:rsidRPr="00A93C7E">
        <w:rPr>
          <w:i/>
        </w:rPr>
        <w:t xml:space="preserve">Cette étape a pour effet de </w:t>
      </w:r>
      <w:r>
        <w:rPr>
          <w:i/>
        </w:rPr>
        <w:t>faire réagir totalement</w:t>
      </w:r>
      <w:r w:rsidRPr="00A93C7E">
        <w:rPr>
          <w:i/>
        </w:rPr>
        <w:t xml:space="preserve"> le dioxygène dissous O</w:t>
      </w:r>
      <w:r w:rsidRPr="00A93C7E">
        <w:rPr>
          <w:i/>
          <w:vertAlign w:val="subscript"/>
        </w:rPr>
        <w:t>2</w:t>
      </w:r>
      <w:r w:rsidRPr="00A93C7E">
        <w:rPr>
          <w:i/>
        </w:rPr>
        <w:t>(</w:t>
      </w:r>
      <w:proofErr w:type="spellStart"/>
      <w:r w:rsidRPr="00A93C7E">
        <w:rPr>
          <w:i/>
        </w:rPr>
        <w:t>aq</w:t>
      </w:r>
      <w:proofErr w:type="spellEnd"/>
      <w:r w:rsidRPr="00A93C7E">
        <w:rPr>
          <w:i/>
        </w:rPr>
        <w:t>)</w:t>
      </w:r>
      <w:r>
        <w:rPr>
          <w:i/>
        </w:rPr>
        <w:t xml:space="preserve">. </w:t>
      </w:r>
    </w:p>
    <w:p w14:paraId="075F387F" w14:textId="14A2D6F7" w:rsidR="0086788E" w:rsidRDefault="0086788E" w:rsidP="00360638">
      <w:pPr>
        <w:spacing w:line="240" w:lineRule="auto"/>
        <w:ind w:left="603"/>
        <w:jc w:val="center"/>
        <w:rPr>
          <w:rFonts w:eastAsia="Calibri"/>
          <w:i/>
        </w:rPr>
      </w:pPr>
      <w:r>
        <w:rPr>
          <w:i/>
        </w:rPr>
        <w:t>Elle conduit à la formation de</w:t>
      </w:r>
      <w:r w:rsidRPr="00A93C7E">
        <w:rPr>
          <w:i/>
        </w:rPr>
        <w:t xml:space="preserve"> </w:t>
      </w:r>
      <w:r w:rsidRPr="00A93C7E">
        <w:rPr>
          <w:rFonts w:eastAsia="Calibri"/>
          <w:i/>
        </w:rPr>
        <w:t>Mn(OH)</w:t>
      </w:r>
      <w:r w:rsidRPr="00A93C7E">
        <w:rPr>
          <w:rFonts w:eastAsia="Calibri"/>
          <w:i/>
          <w:vertAlign w:val="subscript"/>
        </w:rPr>
        <w:t>3</w:t>
      </w:r>
      <w:r w:rsidRPr="00A93C7E">
        <w:rPr>
          <w:rFonts w:eastAsia="Calibri"/>
          <w:i/>
        </w:rPr>
        <w:t>(s).</w:t>
      </w:r>
    </w:p>
    <w:p w14:paraId="461D7AFA" w14:textId="77777777" w:rsidR="00360638" w:rsidRPr="00A93C7E" w:rsidRDefault="00360638" w:rsidP="00360638">
      <w:pPr>
        <w:spacing w:line="240" w:lineRule="auto"/>
        <w:ind w:left="603"/>
        <w:jc w:val="center"/>
        <w:rPr>
          <w:i/>
        </w:rPr>
      </w:pPr>
    </w:p>
    <w:p w14:paraId="0BA4A766" w14:textId="77777777" w:rsidR="0086788E" w:rsidRPr="00196913" w:rsidRDefault="0086788E" w:rsidP="00360638">
      <w:pPr>
        <w:pStyle w:val="Paragraphedeliste"/>
        <w:numPr>
          <w:ilvl w:val="0"/>
          <w:numId w:val="12"/>
        </w:numPr>
        <w:spacing w:line="240" w:lineRule="auto"/>
      </w:pPr>
      <w:r>
        <w:t xml:space="preserve">Puis </w:t>
      </w:r>
      <w:r w:rsidRPr="00196913">
        <w:t>au bout de 30</w:t>
      </w:r>
      <w:r>
        <w:t> </w:t>
      </w:r>
      <w:r w:rsidRPr="00196913">
        <w:t>minutes</w:t>
      </w:r>
      <w:r>
        <w:t>, verser la totalité du mélange</w:t>
      </w:r>
      <w:r w:rsidRPr="00196913">
        <w:t xml:space="preserve"> obtenu dans un erlenmeyer de 400</w:t>
      </w:r>
      <w:r>
        <w:t> </w:t>
      </w:r>
      <w:proofErr w:type="spellStart"/>
      <w:r w:rsidRPr="00196913">
        <w:t>mL</w:t>
      </w:r>
      <w:proofErr w:type="spellEnd"/>
      <w:r w:rsidRPr="00196913">
        <w:t>. Ajouter avec précaution 10</w:t>
      </w:r>
      <w:r>
        <w:t> </w:t>
      </w:r>
      <w:proofErr w:type="spellStart"/>
      <w:r w:rsidRPr="00196913">
        <w:t>mL</w:t>
      </w:r>
      <w:proofErr w:type="spellEnd"/>
      <w:r w:rsidRPr="00196913">
        <w:t xml:space="preserve"> d’acide sulfurique H</w:t>
      </w:r>
      <w:r w:rsidRPr="00B92945">
        <w:rPr>
          <w:vertAlign w:val="subscript"/>
        </w:rPr>
        <w:t>2</w:t>
      </w:r>
      <w:r w:rsidRPr="00196913">
        <w:t>SO</w:t>
      </w:r>
      <w:r w:rsidRPr="00B92945">
        <w:rPr>
          <w:vertAlign w:val="subscript"/>
        </w:rPr>
        <w:t>4</w:t>
      </w:r>
      <w:r w:rsidRPr="00196913">
        <w:t xml:space="preserve"> concentré, puis 3 g d’iodure de potassium. Boucher et agiter jusqu’à dissolution du précipité.</w:t>
      </w:r>
    </w:p>
    <w:p w14:paraId="58AD7276" w14:textId="77777777" w:rsidR="00360638" w:rsidRDefault="00360638" w:rsidP="00360638">
      <w:pPr>
        <w:spacing w:line="240" w:lineRule="auto"/>
        <w:ind w:left="709"/>
        <w:jc w:val="center"/>
        <w:rPr>
          <w:i/>
        </w:rPr>
      </w:pPr>
    </w:p>
    <w:p w14:paraId="671AEB87" w14:textId="372174A3" w:rsidR="0086788E" w:rsidRDefault="0086788E" w:rsidP="00360638">
      <w:pPr>
        <w:spacing w:line="240" w:lineRule="auto"/>
        <w:ind w:left="709"/>
        <w:jc w:val="center"/>
        <w:rPr>
          <w:rFonts w:eastAsia="Arial"/>
          <w:i/>
        </w:rPr>
      </w:pPr>
      <w:r w:rsidRPr="00A93C7E">
        <w:rPr>
          <w:i/>
        </w:rPr>
        <w:t xml:space="preserve">Lors de cette étape, on fait réagir </w:t>
      </w:r>
      <w:r>
        <w:rPr>
          <w:i/>
        </w:rPr>
        <w:t xml:space="preserve">totalement </w:t>
      </w:r>
      <w:r w:rsidRPr="00A93C7E">
        <w:rPr>
          <w:i/>
        </w:rPr>
        <w:t xml:space="preserve">l’élément manganèse issu de </w:t>
      </w:r>
      <w:r w:rsidRPr="00A93C7E">
        <w:rPr>
          <w:rFonts w:eastAsia="Calibri"/>
          <w:i/>
        </w:rPr>
        <w:t>Mn(OH)</w:t>
      </w:r>
      <w:r w:rsidRPr="00A93C7E">
        <w:rPr>
          <w:rFonts w:eastAsia="Calibri"/>
          <w:i/>
          <w:vertAlign w:val="subscript"/>
        </w:rPr>
        <w:t>3</w:t>
      </w:r>
      <w:r w:rsidRPr="00A93C7E">
        <w:rPr>
          <w:rFonts w:eastAsia="Calibri"/>
          <w:i/>
        </w:rPr>
        <w:t xml:space="preserve">(s) </w:t>
      </w:r>
      <w:r w:rsidRPr="00A93C7E">
        <w:rPr>
          <w:i/>
        </w:rPr>
        <w:t xml:space="preserve">avec des ions iodure introduits en excès pour former du diiode </w:t>
      </w:r>
      <w:r w:rsidRPr="00A93C7E">
        <w:rPr>
          <w:rFonts w:eastAsia="Arial"/>
          <w:i/>
        </w:rPr>
        <w:t>I</w:t>
      </w:r>
      <w:r w:rsidRPr="00A93C7E">
        <w:rPr>
          <w:rFonts w:eastAsia="Arial"/>
          <w:i/>
          <w:vertAlign w:val="subscript"/>
        </w:rPr>
        <w:t>2</w:t>
      </w:r>
      <w:r w:rsidRPr="00A93C7E">
        <w:rPr>
          <w:rFonts w:eastAsia="Arial"/>
          <w:i/>
        </w:rPr>
        <w:t>(</w:t>
      </w:r>
      <w:proofErr w:type="spellStart"/>
      <w:r w:rsidRPr="00A93C7E">
        <w:rPr>
          <w:rFonts w:eastAsia="Arial"/>
          <w:i/>
        </w:rPr>
        <w:t>aq</w:t>
      </w:r>
      <w:proofErr w:type="spellEnd"/>
      <w:r w:rsidRPr="00A93C7E">
        <w:rPr>
          <w:rFonts w:eastAsia="Arial"/>
          <w:i/>
        </w:rPr>
        <w:t>).</w:t>
      </w:r>
    </w:p>
    <w:p w14:paraId="198457CD" w14:textId="77777777" w:rsidR="00360638" w:rsidRPr="00A93C7E" w:rsidRDefault="00360638" w:rsidP="00360638">
      <w:pPr>
        <w:spacing w:line="240" w:lineRule="auto"/>
        <w:ind w:left="709"/>
        <w:jc w:val="center"/>
        <w:rPr>
          <w:rFonts w:eastAsia="Arial"/>
          <w:i/>
        </w:rPr>
      </w:pPr>
    </w:p>
    <w:p w14:paraId="08B82C2C" w14:textId="77777777" w:rsidR="0086788E" w:rsidRDefault="0086788E" w:rsidP="00360638">
      <w:pPr>
        <w:pStyle w:val="ECEcorps"/>
        <w:numPr>
          <w:ilvl w:val="0"/>
          <w:numId w:val="12"/>
        </w:numPr>
        <w:spacing w:line="240" w:lineRule="auto"/>
      </w:pPr>
      <w:r>
        <w:t xml:space="preserve">La solution ainsi obtenue sera notée </w:t>
      </w:r>
      <w:r w:rsidRPr="00804936">
        <w:rPr>
          <w:b/>
        </w:rPr>
        <w:t>solution S</w:t>
      </w:r>
      <w:r>
        <w:t xml:space="preserve"> par la suite.</w:t>
      </w:r>
    </w:p>
    <w:p w14:paraId="1C834E5B" w14:textId="77777777" w:rsidR="0086788E" w:rsidRDefault="0086788E" w:rsidP="00360638">
      <w:pPr>
        <w:pStyle w:val="ECEcorps"/>
        <w:spacing w:line="240" w:lineRule="auto"/>
      </w:pPr>
    </w:p>
    <w:p w14:paraId="6501D476" w14:textId="77777777" w:rsidR="0086788E" w:rsidRDefault="0086788E" w:rsidP="00360638">
      <w:pPr>
        <w:spacing w:line="240" w:lineRule="auto"/>
        <w:rPr>
          <w:b/>
        </w:rPr>
      </w:pPr>
      <w:r>
        <w:rPr>
          <w:b/>
        </w:rPr>
        <w:t>É</w:t>
      </w:r>
      <w:r w:rsidRPr="004C3708">
        <w:rPr>
          <w:b/>
        </w:rPr>
        <w:t>tape</w:t>
      </w:r>
      <w:r>
        <w:rPr>
          <w:b/>
        </w:rPr>
        <w:t xml:space="preserve"> de dosage </w:t>
      </w:r>
    </w:p>
    <w:p w14:paraId="1240A3A3" w14:textId="77777777" w:rsidR="0086788E" w:rsidRDefault="0086788E" w:rsidP="00360638">
      <w:pPr>
        <w:spacing w:line="240" w:lineRule="auto"/>
      </w:pPr>
    </w:p>
    <w:p w14:paraId="54D265DA" w14:textId="75CC2E10" w:rsidR="0086788E" w:rsidRPr="00B92945" w:rsidRDefault="0086788E" w:rsidP="00F71ADF">
      <w:pPr>
        <w:pStyle w:val="Paragraphedeliste"/>
        <w:numPr>
          <w:ilvl w:val="0"/>
          <w:numId w:val="12"/>
        </w:numPr>
        <w:spacing w:line="240" w:lineRule="auto"/>
        <w:rPr>
          <w:rFonts w:eastAsia="Arial"/>
          <w:b/>
        </w:rPr>
      </w:pPr>
      <w:r>
        <w:t>Doser l</w:t>
      </w:r>
      <w:r w:rsidRPr="00253CA2">
        <w:t xml:space="preserve">e diiode </w:t>
      </w:r>
      <w:r w:rsidRPr="00B92945">
        <w:rPr>
          <w:rFonts w:eastAsia="Arial"/>
        </w:rPr>
        <w:t>I</w:t>
      </w:r>
      <w:r w:rsidRPr="00B92945">
        <w:rPr>
          <w:rFonts w:eastAsia="Arial"/>
          <w:vertAlign w:val="subscript"/>
        </w:rPr>
        <w:t>2</w:t>
      </w:r>
      <w:r w:rsidRPr="00B92945">
        <w:rPr>
          <w:rFonts w:eastAsia="Arial"/>
        </w:rPr>
        <w:t>(</w:t>
      </w:r>
      <w:proofErr w:type="spellStart"/>
      <w:r w:rsidRPr="00B92945">
        <w:rPr>
          <w:rFonts w:eastAsia="Arial"/>
        </w:rPr>
        <w:t>aq</w:t>
      </w:r>
      <w:proofErr w:type="spellEnd"/>
      <w:r w:rsidRPr="00B92945">
        <w:rPr>
          <w:rFonts w:eastAsia="Arial"/>
        </w:rPr>
        <w:t xml:space="preserve">) contenu dans la solution S par une solution de thiosulfate de sodium </w:t>
      </w:r>
      <w:r>
        <w:t>(2</w:t>
      </w:r>
      <w:r w:rsidR="00F71ADF">
        <w:t> </w:t>
      </w:r>
      <w:r>
        <w:t>Na</w:t>
      </w:r>
      <w:r w:rsidR="00544EC6">
        <w:rPr>
          <w:vertAlign w:val="superscript"/>
        </w:rPr>
        <w:t>+</w:t>
      </w:r>
      <w:r>
        <w:t>(</w:t>
      </w:r>
      <w:proofErr w:type="spellStart"/>
      <w:r>
        <w:t>aq</w:t>
      </w:r>
      <w:proofErr w:type="spellEnd"/>
      <w:r>
        <w:t>)</w:t>
      </w:r>
      <w:r w:rsidR="00F71ADF">
        <w:t> </w:t>
      </w:r>
      <w:r>
        <w:t>+</w:t>
      </w:r>
      <w:r w:rsidR="00F71ADF">
        <w:t> </w:t>
      </w:r>
      <w:r>
        <w:t>S</w:t>
      </w:r>
      <w:r w:rsidRPr="00B92945">
        <w:rPr>
          <w:vertAlign w:val="subscript"/>
        </w:rPr>
        <w:t>2</w:t>
      </w:r>
      <w:r>
        <w:t>O</w:t>
      </w:r>
      <w:r w:rsidRPr="00B92945">
        <w:rPr>
          <w:vertAlign w:val="subscript"/>
        </w:rPr>
        <w:t>3</w:t>
      </w:r>
      <w:r w:rsidR="00544EC6">
        <w:rPr>
          <w:vertAlign w:val="superscript"/>
        </w:rPr>
        <w:t>2–</w:t>
      </w:r>
      <w:r>
        <w:t>(</w:t>
      </w:r>
      <w:proofErr w:type="spellStart"/>
      <w:r>
        <w:t>aq</w:t>
      </w:r>
      <w:proofErr w:type="spellEnd"/>
      <w:r>
        <w:t>)).</w:t>
      </w:r>
    </w:p>
    <w:p w14:paraId="269A3A88" w14:textId="77777777" w:rsidR="0086788E" w:rsidRDefault="0086788E" w:rsidP="00360638">
      <w:pPr>
        <w:spacing w:line="240" w:lineRule="auto"/>
        <w:ind w:left="603"/>
        <w:rPr>
          <w:rFonts w:eastAsia="Arial"/>
          <w:b/>
        </w:rPr>
      </w:pPr>
    </w:p>
    <w:p w14:paraId="05C44130" w14:textId="5AB57BEB" w:rsidR="00F108EA" w:rsidRDefault="0086788E" w:rsidP="00360638">
      <w:pPr>
        <w:spacing w:line="240" w:lineRule="auto"/>
        <w:rPr>
          <w:rFonts w:eastAsia="Arial"/>
          <w:b/>
        </w:rPr>
      </w:pPr>
      <w:r>
        <w:rPr>
          <w:rFonts w:eastAsia="Arial"/>
          <w:b/>
        </w:rPr>
        <w:t xml:space="preserve">Le résultat de ce dosage </w:t>
      </w:r>
      <w:r w:rsidR="00360638">
        <w:rPr>
          <w:rFonts w:eastAsia="Arial"/>
          <w:b/>
        </w:rPr>
        <w:t>permet</w:t>
      </w:r>
      <w:r w:rsidRPr="00804936">
        <w:rPr>
          <w:rFonts w:eastAsia="Arial"/>
          <w:b/>
        </w:rPr>
        <w:t xml:space="preserve"> de </w:t>
      </w:r>
      <w:r>
        <w:rPr>
          <w:rFonts w:eastAsia="Arial"/>
          <w:b/>
        </w:rPr>
        <w:t>détermin</w:t>
      </w:r>
      <w:r w:rsidRPr="00804936">
        <w:rPr>
          <w:rFonts w:eastAsia="Arial"/>
          <w:b/>
        </w:rPr>
        <w:t xml:space="preserve">er la concentration en dioxygène </w:t>
      </w:r>
      <w:r>
        <w:rPr>
          <w:rFonts w:eastAsia="Arial"/>
          <w:b/>
        </w:rPr>
        <w:t xml:space="preserve">dissous </w:t>
      </w:r>
      <w:r w:rsidRPr="00804936">
        <w:rPr>
          <w:rFonts w:eastAsia="Arial"/>
          <w:b/>
        </w:rPr>
        <w:t>dans l’eau de la rivière.</w:t>
      </w:r>
    </w:p>
    <w:p w14:paraId="7F5FD064" w14:textId="77777777" w:rsidR="00F108EA" w:rsidRDefault="00F108EA">
      <w:pPr>
        <w:spacing w:line="240" w:lineRule="auto"/>
        <w:jc w:val="left"/>
        <w:rPr>
          <w:rFonts w:eastAsia="Arial"/>
          <w:b/>
        </w:rPr>
      </w:pPr>
      <w:r>
        <w:rPr>
          <w:rFonts w:eastAsia="Arial"/>
          <w:b/>
        </w:rPr>
        <w:br w:type="page"/>
      </w: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065ABCB3" w:rsidR="00E26870" w:rsidRPr="00452138" w:rsidRDefault="0086788E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Questions préliminaires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3925771B" w14:textId="77777777" w:rsidR="00E26870" w:rsidRDefault="00E26870" w:rsidP="00E26870">
      <w:pPr>
        <w:pStyle w:val="ECEcorps"/>
      </w:pPr>
    </w:p>
    <w:p w14:paraId="6205E588" w14:textId="5B354348" w:rsidR="0086788E" w:rsidRDefault="005F0090" w:rsidP="00E26870">
      <w:pPr>
        <w:pStyle w:val="ECEcorps"/>
      </w:pPr>
      <w:r>
        <w:t>Indiquer la</w:t>
      </w:r>
      <w:r w:rsidR="00360638">
        <w:t xml:space="preserve"> grandeur </w:t>
      </w:r>
      <w:r>
        <w:t xml:space="preserve">à </w:t>
      </w:r>
      <w:r w:rsidR="00360638">
        <w:t>déterminer p</w:t>
      </w:r>
      <w:r w:rsidR="0086788E">
        <w:t xml:space="preserve">our </w:t>
      </w:r>
      <w:r w:rsidR="00360638">
        <w:t>connaître</w:t>
      </w:r>
      <w:r w:rsidR="0086788E">
        <w:t xml:space="preserve"> la (les) espèce(s) de poissons qui pourrai(en)t être pr</w:t>
      </w:r>
      <w:r w:rsidR="00BD6BA8">
        <w:t>ésent(s) dans l’eau de rivière</w:t>
      </w:r>
      <w:r>
        <w:t>.</w:t>
      </w:r>
    </w:p>
    <w:p w14:paraId="3C0D98C7" w14:textId="77777777" w:rsidR="0086788E" w:rsidRPr="00341FA8" w:rsidRDefault="0086788E" w:rsidP="0086788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AACC3B" w14:textId="77777777" w:rsidR="0086788E" w:rsidRPr="00341FA8" w:rsidRDefault="0086788E" w:rsidP="0086788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FC3720D" w14:textId="77777777" w:rsidR="00E26870" w:rsidRDefault="00E26870" w:rsidP="00E26870">
      <w:pPr>
        <w:pStyle w:val="ECEcorps"/>
      </w:pPr>
    </w:p>
    <w:p w14:paraId="51699CB6" w14:textId="0919F3F7" w:rsidR="0086788E" w:rsidRPr="009C39BB" w:rsidRDefault="0086788E" w:rsidP="0086788E">
      <w:pPr>
        <w:pStyle w:val="ECEcorps"/>
      </w:pPr>
      <w:r>
        <w:t>À</w:t>
      </w:r>
      <w:r w:rsidRPr="009C39BB">
        <w:t xml:space="preserve"> l’aide d</w:t>
      </w:r>
      <w:r>
        <w:t xml:space="preserve">es </w:t>
      </w:r>
      <w:r w:rsidR="00E4329C">
        <w:t>information</w:t>
      </w:r>
      <w:r w:rsidR="007B076B">
        <w:t>s</w:t>
      </w:r>
      <w:r w:rsidR="00E4329C">
        <w:t xml:space="preserve"> mises à disposition</w:t>
      </w:r>
      <w:r>
        <w:t>,</w:t>
      </w:r>
      <w:r w:rsidRPr="009C39BB">
        <w:t xml:space="preserve"> identifier des paramètres qui peuvent influer sur la quantité d</w:t>
      </w:r>
      <w:r>
        <w:t>e dioxygène dissous dans l’eau.</w:t>
      </w:r>
    </w:p>
    <w:p w14:paraId="5BADE3B5" w14:textId="77777777" w:rsidR="0086788E" w:rsidRPr="00341FA8" w:rsidRDefault="0086788E" w:rsidP="0086788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057EAE" w14:textId="77777777" w:rsidR="0086788E" w:rsidRPr="00341FA8" w:rsidRDefault="0086788E" w:rsidP="0086788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D9B094" w14:textId="77777777" w:rsidR="0086788E" w:rsidRDefault="0086788E" w:rsidP="0086788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57EFAA" w14:textId="77777777" w:rsidR="0086788E" w:rsidRDefault="0086788E" w:rsidP="0086788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9214B1" w14:textId="77777777" w:rsidR="0086788E" w:rsidRPr="00341FA8" w:rsidRDefault="0086788E" w:rsidP="0086788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369DE48" w14:textId="51B7332D" w:rsidR="0086788E" w:rsidRPr="00A436E8" w:rsidRDefault="0086788E" w:rsidP="005F009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1AAF08A9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</w:t>
            </w:r>
            <w:r w:rsidR="006D26B5">
              <w:t>ponses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Pr="00D742A9" w:rsidRDefault="00E26870" w:rsidP="00E26870">
      <w:pPr>
        <w:pStyle w:val="ECEcorps"/>
      </w:pPr>
    </w:p>
    <w:p w14:paraId="1058257E" w14:textId="15514956" w:rsidR="00E26870" w:rsidRPr="003C13F9" w:rsidRDefault="006D26B5" w:rsidP="00E26870">
      <w:pPr>
        <w:pStyle w:val="ECEpartie"/>
      </w:pPr>
      <w:bookmarkStart w:id="7" w:name="_Toc482638815"/>
      <w:bookmarkStart w:id="8" w:name="_Toc500182692"/>
      <w:r>
        <w:t>Étude du protocole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7A425E1E" w14:textId="1F0D064B" w:rsidR="006D26B5" w:rsidRDefault="005F0090" w:rsidP="006D26B5">
      <w:pPr>
        <w:pStyle w:val="ECEcorps"/>
      </w:pPr>
      <w:r>
        <w:t xml:space="preserve">Expliquer pourquoi il est nécessaire </w:t>
      </w:r>
      <w:r w:rsidR="006D26B5" w:rsidRPr="009C39BB">
        <w:t>de boucher rapid</w:t>
      </w:r>
      <w:r w:rsidR="006D26B5">
        <w:t>ement, et sans emprisonner d’air,</w:t>
      </w:r>
      <w:r w:rsidR="006D26B5" w:rsidRPr="009C39BB">
        <w:t xml:space="preserve"> l’erlenmeyer après avoir ajouté les réactifs</w:t>
      </w:r>
      <w:r w:rsidR="006D26B5">
        <w:t xml:space="preserve"> lors de la première des étapes préliminaires du document « dosage du dioxygène dissous dans l’eau »</w:t>
      </w:r>
      <w:r>
        <w:t xml:space="preserve">. </w:t>
      </w:r>
    </w:p>
    <w:p w14:paraId="5F219E6E" w14:textId="77777777" w:rsidR="006D26B5" w:rsidRPr="00341FA8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7C7D3C7" w14:textId="77777777" w:rsidR="006D26B5" w:rsidRPr="00341FA8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144FC3" w14:textId="77777777" w:rsidR="006D26B5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89491D" w14:textId="77777777" w:rsidR="006D26B5" w:rsidRDefault="006D26B5" w:rsidP="00E26870">
      <w:pPr>
        <w:pStyle w:val="ECEcorps"/>
        <w:rPr>
          <w:rFonts w:eastAsia="Arial Unicode MS"/>
        </w:rPr>
      </w:pPr>
    </w:p>
    <w:p w14:paraId="015A0AC2" w14:textId="77777777" w:rsidR="006D26B5" w:rsidRPr="00EF3EC1" w:rsidRDefault="006D26B5" w:rsidP="006D26B5">
      <w:pPr>
        <w:pStyle w:val="ECEcorps"/>
      </w:pPr>
      <w:r w:rsidRPr="00EF3EC1">
        <w:t xml:space="preserve">Lors d'un </w:t>
      </w:r>
      <w:r w:rsidRPr="00EF3EC1">
        <w:rPr>
          <w:b/>
        </w:rPr>
        <w:t>titrage direct</w:t>
      </w:r>
      <w:r>
        <w:rPr>
          <w:b/>
        </w:rPr>
        <w:t>,</w:t>
      </w:r>
      <w:r w:rsidRPr="00EF3EC1">
        <w:t xml:space="preserve"> la réaction chimique utilisée met en jeu, au moment de l'équivalence, l'espèce chimique dont on veut déterminer la concentration et le réactif titrant</w:t>
      </w:r>
      <w:r>
        <w:t xml:space="preserve">. </w:t>
      </w:r>
      <w:r w:rsidRPr="00EF3EC1">
        <w:t xml:space="preserve">Lors d'un </w:t>
      </w:r>
      <w:r w:rsidRPr="00EF3EC1">
        <w:rPr>
          <w:b/>
        </w:rPr>
        <w:t>titrage indirect</w:t>
      </w:r>
      <w:r w:rsidRPr="00EF3EC1">
        <w:t>, l'espèce chimique dont on cherche à déterminer la</w:t>
      </w:r>
      <w:r>
        <w:t xml:space="preserve"> </w:t>
      </w:r>
      <w:r w:rsidRPr="00EF3EC1">
        <w:t>concentration n'interv</w:t>
      </w:r>
      <w:r>
        <w:t>ient pas lors de l'équivalence.</w:t>
      </w:r>
    </w:p>
    <w:p w14:paraId="765B71C4" w14:textId="77777777" w:rsidR="006D26B5" w:rsidRDefault="006D26B5" w:rsidP="006D26B5">
      <w:pPr>
        <w:pStyle w:val="ECEcorps"/>
      </w:pPr>
    </w:p>
    <w:p w14:paraId="2D285C60" w14:textId="77777777" w:rsidR="006D26B5" w:rsidRDefault="006D26B5" w:rsidP="006D26B5">
      <w:pPr>
        <w:pStyle w:val="ECEcorps"/>
      </w:pPr>
      <w:r>
        <w:t xml:space="preserve">Le dosage du dioxygène dissous dans l’eau par la méthode de Winkler est-il un dosage </w:t>
      </w:r>
      <w:r w:rsidRPr="00E4329C">
        <w:rPr>
          <w:b/>
        </w:rPr>
        <w:t xml:space="preserve">direct </w:t>
      </w:r>
      <w:r>
        <w:t xml:space="preserve">ou </w:t>
      </w:r>
      <w:r w:rsidRPr="00E4329C">
        <w:rPr>
          <w:b/>
        </w:rPr>
        <w:t>indirect</w:t>
      </w:r>
      <w:r>
        <w:t> ? Justifier la réponse.</w:t>
      </w:r>
    </w:p>
    <w:p w14:paraId="006C8ABF" w14:textId="77777777" w:rsidR="006D26B5" w:rsidRPr="00341FA8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F1379E2" w14:textId="77777777" w:rsidR="006D26B5" w:rsidRPr="00341FA8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37AB4C" w14:textId="77777777" w:rsidR="006D26B5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5F6466" w14:textId="18B9B487" w:rsidR="00E26870" w:rsidRPr="003C13F9" w:rsidRDefault="006D26B5" w:rsidP="00E26870">
      <w:pPr>
        <w:pStyle w:val="ECEpartie"/>
      </w:pPr>
      <w:bookmarkStart w:id="9" w:name="_Toc482638816"/>
      <w:bookmarkStart w:id="10" w:name="_Toc500182693"/>
      <w:r>
        <w:lastRenderedPageBreak/>
        <w:t>Dosage du dioxygène dissous dans l’eau de rivière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9"/>
      <w:bookmarkEnd w:id="10"/>
    </w:p>
    <w:p w14:paraId="6A9B8BF2" w14:textId="77777777" w:rsidR="00E26870" w:rsidRPr="006D26B5" w:rsidRDefault="00E26870" w:rsidP="00E26870">
      <w:pPr>
        <w:pStyle w:val="ECEcorps"/>
      </w:pPr>
    </w:p>
    <w:p w14:paraId="79B1E1B4" w14:textId="77777777" w:rsidR="006D26B5" w:rsidRPr="005F0090" w:rsidRDefault="006D26B5" w:rsidP="006D26B5">
      <w:pPr>
        <w:pStyle w:val="ECEpartie"/>
        <w:numPr>
          <w:ilvl w:val="1"/>
          <w:numId w:val="13"/>
        </w:numPr>
        <w:rPr>
          <w:rFonts w:eastAsia="Arial Unicode MS"/>
          <w:b w:val="0"/>
          <w:bCs/>
        </w:rPr>
      </w:pPr>
      <w:bookmarkStart w:id="11" w:name="_Toc535332700"/>
      <w:r w:rsidRPr="005F0090">
        <w:rPr>
          <w:rFonts w:eastAsia="Arial Unicode MS"/>
          <w:b w:val="0"/>
          <w:bCs/>
        </w:rPr>
        <w:t>Préparation de la solution titrante</w:t>
      </w:r>
      <w:bookmarkEnd w:id="11"/>
    </w:p>
    <w:p w14:paraId="382CBD90" w14:textId="77777777" w:rsidR="006D26B5" w:rsidRPr="001D7855" w:rsidRDefault="006D26B5" w:rsidP="006D26B5">
      <w:pPr>
        <w:pStyle w:val="ECEcorps"/>
        <w:rPr>
          <w:rFonts w:eastAsia="Arial Unicode MS"/>
        </w:rPr>
      </w:pPr>
    </w:p>
    <w:p w14:paraId="27710ADD" w14:textId="6B3B5C5D" w:rsidR="006D26B5" w:rsidRPr="00495166" w:rsidRDefault="006D26B5" w:rsidP="00F108EA">
      <w:pPr>
        <w:pStyle w:val="ECEcorps"/>
      </w:pPr>
      <w:r>
        <w:t>On souhaite préparer 100,0 </w:t>
      </w:r>
      <w:proofErr w:type="spellStart"/>
      <w:r>
        <w:t>mL</w:t>
      </w:r>
      <w:proofErr w:type="spellEnd"/>
      <w:r>
        <w:t xml:space="preserve"> d’une solution S</w:t>
      </w:r>
      <w:r>
        <w:rPr>
          <w:vertAlign w:val="subscript"/>
        </w:rPr>
        <w:t>2</w:t>
      </w:r>
      <w:r>
        <w:t xml:space="preserve"> de thiosulfate de sodium de concentration </w:t>
      </w:r>
      <w:r>
        <w:rPr>
          <w:i/>
        </w:rPr>
        <w:t>C</w:t>
      </w:r>
      <w:r>
        <w:rPr>
          <w:i/>
          <w:vertAlign w:val="subscript"/>
        </w:rPr>
        <w:t>2</w:t>
      </w:r>
      <w:r w:rsidRPr="006D26B5">
        <w:rPr>
          <w:i/>
        </w:rPr>
        <w:t> </w:t>
      </w:r>
      <w:r>
        <w:t>= 2,0×10</w:t>
      </w:r>
      <w:r>
        <w:rPr>
          <w:vertAlign w:val="superscript"/>
        </w:rPr>
        <w:t>–3</w:t>
      </w:r>
      <w:r>
        <w:t> </w:t>
      </w:r>
      <w:proofErr w:type="spellStart"/>
      <w:r>
        <w:t>mol·L</w:t>
      </w:r>
      <w:proofErr w:type="spellEnd"/>
      <w:r>
        <w:rPr>
          <w:vertAlign w:val="superscript"/>
        </w:rPr>
        <w:t>–</w:t>
      </w:r>
      <w:r w:rsidRPr="00D7390B">
        <w:rPr>
          <w:vertAlign w:val="superscript"/>
        </w:rPr>
        <w:t>1</w:t>
      </w:r>
      <w:r w:rsidRPr="00E17E11">
        <w:t xml:space="preserve"> </w:t>
      </w:r>
      <w:r>
        <w:t>à partir de la solution S</w:t>
      </w:r>
      <w:r w:rsidRPr="00E17E11">
        <w:rPr>
          <w:vertAlign w:val="subscript"/>
        </w:rPr>
        <w:t>1</w:t>
      </w:r>
      <w:r>
        <w:t xml:space="preserve"> de thiosulfate de sodium (2 Na</w:t>
      </w:r>
      <w:r w:rsidRPr="00D7390B">
        <w:rPr>
          <w:vertAlign w:val="superscript"/>
        </w:rPr>
        <w:t>+</w:t>
      </w:r>
      <w:r>
        <w:t>(</w:t>
      </w:r>
      <w:proofErr w:type="spellStart"/>
      <w:r>
        <w:t>aq</w:t>
      </w:r>
      <w:proofErr w:type="spellEnd"/>
      <w:r>
        <w:t>) + S</w:t>
      </w:r>
      <w:r w:rsidRPr="00D7390B">
        <w:rPr>
          <w:vertAlign w:val="subscript"/>
        </w:rPr>
        <w:t>2</w:t>
      </w:r>
      <w:r>
        <w:t>O</w:t>
      </w:r>
      <w:r w:rsidRPr="00D7390B">
        <w:rPr>
          <w:vertAlign w:val="subscript"/>
        </w:rPr>
        <w:t>3</w:t>
      </w:r>
      <w:r w:rsidRPr="00D7390B">
        <w:rPr>
          <w:vertAlign w:val="superscript"/>
        </w:rPr>
        <w:t>2</w:t>
      </w:r>
      <w:r w:rsidR="00544EC6">
        <w:rPr>
          <w:vertAlign w:val="superscript"/>
        </w:rPr>
        <w:t>–</w:t>
      </w:r>
      <w:r>
        <w:t>(</w:t>
      </w:r>
      <w:proofErr w:type="spellStart"/>
      <w:r>
        <w:t>aq</w:t>
      </w:r>
      <w:proofErr w:type="spellEnd"/>
      <w:r>
        <w:t xml:space="preserve">)) de concentration </w:t>
      </w:r>
      <w:r>
        <w:rPr>
          <w:i/>
        </w:rPr>
        <w:t>C</w:t>
      </w:r>
      <w:r w:rsidR="00F7308A">
        <w:rPr>
          <w:i/>
          <w:vertAlign w:val="subscript"/>
        </w:rPr>
        <w:t>1</w:t>
      </w:r>
      <w:r w:rsidR="00F7308A" w:rsidRPr="00F7308A">
        <w:t> </w:t>
      </w:r>
      <w:r>
        <w:t>= 1,0×10</w:t>
      </w:r>
      <w:r>
        <w:rPr>
          <w:vertAlign w:val="superscript"/>
        </w:rPr>
        <w:t>–2</w:t>
      </w:r>
      <w:r>
        <w:t> </w:t>
      </w:r>
      <w:proofErr w:type="spellStart"/>
      <w:r>
        <w:t>mol·L</w:t>
      </w:r>
      <w:proofErr w:type="spellEnd"/>
      <w:r>
        <w:rPr>
          <w:vertAlign w:val="superscript"/>
        </w:rPr>
        <w:t>–</w:t>
      </w:r>
      <w:r w:rsidRPr="00D7390B">
        <w:rPr>
          <w:vertAlign w:val="superscript"/>
        </w:rPr>
        <w:t>1</w:t>
      </w:r>
      <w:r>
        <w:t>. Indiquer la verrerie nécessaire à la préparation de 100,0</w:t>
      </w:r>
      <w:r w:rsidR="00F7308A">
        <w:t> </w:t>
      </w:r>
      <w:proofErr w:type="spellStart"/>
      <w:r>
        <w:t>mL</w:t>
      </w:r>
      <w:proofErr w:type="spellEnd"/>
      <w:r>
        <w:t xml:space="preserve"> d’une solution S</w:t>
      </w:r>
      <w:r>
        <w:rPr>
          <w:vertAlign w:val="subscript"/>
        </w:rPr>
        <w:t>2</w:t>
      </w:r>
      <w:r>
        <w:t>.</w:t>
      </w:r>
    </w:p>
    <w:p w14:paraId="36BA9A0D" w14:textId="77777777" w:rsidR="006D26B5" w:rsidRPr="00341FA8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B4AF6D" w14:textId="77777777" w:rsidR="006D26B5" w:rsidRPr="00341FA8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1BAC61C" w14:textId="77777777" w:rsidR="006D26B5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4EEE06" w14:textId="77777777" w:rsidR="006D26B5" w:rsidRPr="00341FA8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00E2B75" w14:textId="77777777" w:rsidR="006D26B5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1BF051B" w14:textId="77777777" w:rsidR="006D26B5" w:rsidRPr="001D7855" w:rsidRDefault="006D26B5" w:rsidP="006D26B5">
      <w:pPr>
        <w:pStyle w:val="ECEcorps"/>
        <w:rPr>
          <w:rFonts w:eastAsia="Arial Unicode MS"/>
        </w:rPr>
      </w:pPr>
    </w:p>
    <w:p w14:paraId="2833CCC1" w14:textId="77777777" w:rsidR="006D26B5" w:rsidRDefault="006D26B5" w:rsidP="006D26B5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D26B5" w14:paraId="1C216414" w14:textId="77777777" w:rsidTr="001B080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642C9D3" w14:textId="77777777" w:rsidR="006D26B5" w:rsidRDefault="006D26B5" w:rsidP="001B080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B4588F5" w14:textId="77777777" w:rsidR="006D26B5" w:rsidRDefault="006D26B5" w:rsidP="001B080A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5A3E8A9" w14:textId="77777777" w:rsidR="006D26B5" w:rsidRDefault="006D26B5" w:rsidP="001B080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D26B5" w14:paraId="21BBB3FB" w14:textId="77777777" w:rsidTr="001B080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090E16" w14:textId="77777777" w:rsidR="006D26B5" w:rsidRPr="00592F79" w:rsidRDefault="006D26B5" w:rsidP="001B080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E6E2C06" w14:textId="59737E2A" w:rsidR="006D26B5" w:rsidRPr="0009288D" w:rsidRDefault="006D26B5" w:rsidP="00F108E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la </w:t>
            </w:r>
            <w:r w:rsidR="00F108EA">
              <w:t>verrerie</w:t>
            </w:r>
          </w:p>
          <w:p w14:paraId="039BA758" w14:textId="77777777" w:rsidR="006D26B5" w:rsidRDefault="006D26B5" w:rsidP="001B080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6F8130" w14:textId="77777777" w:rsidR="006D26B5" w:rsidRDefault="006D26B5" w:rsidP="001B080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A13A8D1" w14:textId="77777777" w:rsidR="00F108EA" w:rsidRDefault="00F108EA" w:rsidP="00F108EA">
      <w:pPr>
        <w:pStyle w:val="ECEpartie"/>
        <w:numPr>
          <w:ilvl w:val="0"/>
          <w:numId w:val="0"/>
        </w:numPr>
        <w:ind w:left="360" w:hanging="360"/>
      </w:pPr>
      <w:bookmarkStart w:id="12" w:name="_Toc535332701"/>
    </w:p>
    <w:p w14:paraId="12B72F42" w14:textId="312FEFBA" w:rsidR="00242BD2" w:rsidRPr="00F108EA" w:rsidRDefault="00F108EA" w:rsidP="00F108EA">
      <w:pPr>
        <w:pStyle w:val="ECEpartie"/>
        <w:numPr>
          <w:ilvl w:val="0"/>
          <w:numId w:val="0"/>
        </w:numPr>
        <w:ind w:left="360" w:hanging="360"/>
        <w:rPr>
          <w:b w:val="0"/>
          <w:bCs/>
        </w:rPr>
      </w:pPr>
      <w:r w:rsidRPr="00F108EA">
        <w:rPr>
          <w:b w:val="0"/>
          <w:bCs/>
        </w:rPr>
        <w:t>Préparer la solution</w:t>
      </w:r>
      <w:r>
        <w:rPr>
          <w:b w:val="0"/>
          <w:bCs/>
        </w:rPr>
        <w:t>.</w:t>
      </w:r>
    </w:p>
    <w:p w14:paraId="7F178D70" w14:textId="77777777" w:rsidR="00F108EA" w:rsidRPr="00F108EA" w:rsidRDefault="00F108EA" w:rsidP="00F108EA">
      <w:pPr>
        <w:pStyle w:val="ECEcorps"/>
      </w:pPr>
    </w:p>
    <w:p w14:paraId="10D69FF1" w14:textId="2BDB2F6D" w:rsidR="006D26B5" w:rsidRPr="005F0090" w:rsidRDefault="006D26B5" w:rsidP="006D26B5">
      <w:pPr>
        <w:pStyle w:val="ECEpartie"/>
        <w:numPr>
          <w:ilvl w:val="1"/>
          <w:numId w:val="13"/>
        </w:numPr>
        <w:rPr>
          <w:b w:val="0"/>
          <w:bCs/>
        </w:rPr>
      </w:pPr>
      <w:r w:rsidRPr="005F0090">
        <w:rPr>
          <w:b w:val="0"/>
          <w:bCs/>
        </w:rPr>
        <w:t>Dosage</w:t>
      </w:r>
      <w:bookmarkEnd w:id="12"/>
    </w:p>
    <w:p w14:paraId="14C28F75" w14:textId="77777777" w:rsidR="006D26B5" w:rsidRDefault="006D26B5" w:rsidP="006D26B5">
      <w:pPr>
        <w:pStyle w:val="ECEcorps"/>
      </w:pPr>
    </w:p>
    <w:p w14:paraId="07064A1C" w14:textId="069F5DD4" w:rsidR="006D26B5" w:rsidRDefault="007B076B" w:rsidP="006D26B5">
      <w:pPr>
        <w:pStyle w:val="ECEcorps"/>
      </w:pPr>
      <w:r>
        <w:t>L</w:t>
      </w:r>
      <w:r w:rsidR="00D700D8">
        <w:t>a modélisation de l</w:t>
      </w:r>
      <w:r>
        <w:t xml:space="preserve">’équation de la réaction </w:t>
      </w:r>
      <w:r w:rsidR="00D700D8">
        <w:t>chimique support</w:t>
      </w:r>
      <w:r>
        <w:t xml:space="preserve"> du titrage du diiode </w:t>
      </w:r>
      <w:r w:rsidRPr="002A3C65">
        <w:t>I</w:t>
      </w:r>
      <w:r w:rsidRPr="002A3C65">
        <w:rPr>
          <w:vertAlign w:val="subscript"/>
        </w:rPr>
        <w:t xml:space="preserve">2 </w:t>
      </w:r>
      <w:r>
        <w:t>(</w:t>
      </w:r>
      <w:proofErr w:type="spellStart"/>
      <w:r>
        <w:t>aq</w:t>
      </w:r>
      <w:proofErr w:type="spellEnd"/>
      <w:r>
        <w:t xml:space="preserve">) par les ions thiosulfate </w:t>
      </w:r>
      <w:r w:rsidRPr="002A3C65">
        <w:t>S</w:t>
      </w:r>
      <w:r w:rsidRPr="002A3C65">
        <w:rPr>
          <w:vertAlign w:val="subscript"/>
        </w:rPr>
        <w:t>2</w:t>
      </w:r>
      <w:r w:rsidRPr="002A3C65">
        <w:t>O</w:t>
      </w:r>
      <w:r w:rsidRPr="002A3C65">
        <w:rPr>
          <w:vertAlign w:val="subscript"/>
        </w:rPr>
        <w:t>3</w:t>
      </w:r>
      <w:r w:rsidRPr="002A3C65">
        <w:rPr>
          <w:vertAlign w:val="superscript"/>
        </w:rPr>
        <w:t>2–</w:t>
      </w:r>
      <w:r w:rsidRPr="002A3C65">
        <w:t xml:space="preserve"> (</w:t>
      </w:r>
      <w:proofErr w:type="spellStart"/>
      <w:r w:rsidRPr="002A3C65">
        <w:t>aq</w:t>
      </w:r>
      <w:proofErr w:type="spellEnd"/>
      <w:r w:rsidRPr="002A3C65">
        <w:t>) est</w:t>
      </w:r>
      <w:r>
        <w:t xml:space="preserve"> </w:t>
      </w:r>
      <w:r w:rsidR="006D26B5">
        <w:t>:</w:t>
      </w:r>
    </w:p>
    <w:p w14:paraId="1755B60B" w14:textId="77777777" w:rsidR="006D26B5" w:rsidRPr="00D60946" w:rsidRDefault="006D26B5" w:rsidP="006D26B5">
      <w:pPr>
        <w:pStyle w:val="ECEcorps"/>
        <w:rPr>
          <w:sz w:val="12"/>
          <w:szCs w:val="12"/>
        </w:rPr>
      </w:pPr>
    </w:p>
    <w:p w14:paraId="4E357B5E" w14:textId="61A9DE29" w:rsidR="006D26B5" w:rsidRPr="00434B68" w:rsidRDefault="006D26B5" w:rsidP="006D26B5">
      <w:pPr>
        <w:pStyle w:val="ECEcorps"/>
        <w:jc w:val="center"/>
        <w:rPr>
          <w:lang w:val="pt-BR"/>
        </w:rPr>
      </w:pPr>
      <w:r w:rsidRPr="00434B68">
        <w:rPr>
          <w:lang w:val="pt-BR"/>
        </w:rPr>
        <w:t>I</w:t>
      </w:r>
      <w:r w:rsidRPr="00434B68">
        <w:rPr>
          <w:vertAlign w:val="subscript"/>
          <w:lang w:val="pt-BR"/>
        </w:rPr>
        <w:t>2</w:t>
      </w:r>
      <w:r w:rsidR="00544EC6">
        <w:rPr>
          <w:lang w:val="pt-BR"/>
        </w:rPr>
        <w:t xml:space="preserve"> </w:t>
      </w:r>
      <w:r w:rsidRPr="00434B68">
        <w:rPr>
          <w:lang w:val="pt-BR"/>
        </w:rPr>
        <w:t>(aq) + 2 S</w:t>
      </w:r>
      <w:r w:rsidRPr="00434B68">
        <w:rPr>
          <w:vertAlign w:val="subscript"/>
          <w:lang w:val="pt-BR"/>
        </w:rPr>
        <w:t>2</w:t>
      </w:r>
      <w:r w:rsidRPr="00434B68">
        <w:rPr>
          <w:lang w:val="pt-BR"/>
        </w:rPr>
        <w:t>O</w:t>
      </w:r>
      <w:r w:rsidRPr="00434B68">
        <w:rPr>
          <w:vertAlign w:val="subscript"/>
          <w:lang w:val="pt-BR"/>
        </w:rPr>
        <w:t>3</w:t>
      </w:r>
      <w:r w:rsidRPr="00434B68">
        <w:rPr>
          <w:vertAlign w:val="superscript"/>
          <w:lang w:val="pt-BR"/>
        </w:rPr>
        <w:t>2–</w:t>
      </w:r>
      <w:r w:rsidRPr="00434B68">
        <w:rPr>
          <w:lang w:val="pt-BR"/>
        </w:rPr>
        <w:t xml:space="preserve"> (aq) </w:t>
      </w:r>
      <w:r w:rsidRPr="00434B68">
        <w:rPr>
          <w:rFonts w:eastAsia="Arial"/>
          <w:lang w:val="pt-BR"/>
        </w:rPr>
        <w:t>→ 2 I</w:t>
      </w:r>
      <w:r w:rsidRPr="00434B68">
        <w:rPr>
          <w:rFonts w:eastAsia="Arial"/>
          <w:vertAlign w:val="superscript"/>
          <w:lang w:val="pt-BR"/>
        </w:rPr>
        <w:t>–</w:t>
      </w:r>
      <w:r w:rsidRPr="00434B68">
        <w:rPr>
          <w:rFonts w:eastAsia="Arial"/>
          <w:lang w:val="pt-BR"/>
        </w:rPr>
        <w:t xml:space="preserve"> </w:t>
      </w:r>
      <w:r w:rsidRPr="00434B68">
        <w:rPr>
          <w:lang w:val="pt-BR"/>
        </w:rPr>
        <w:t xml:space="preserve">(aq) </w:t>
      </w:r>
      <w:r w:rsidRPr="00434B68">
        <w:rPr>
          <w:rFonts w:eastAsia="Arial"/>
          <w:lang w:val="pt-BR"/>
        </w:rPr>
        <w:t>+ S</w:t>
      </w:r>
      <w:r w:rsidRPr="00434B68">
        <w:rPr>
          <w:rFonts w:eastAsia="Arial"/>
          <w:vertAlign w:val="subscript"/>
          <w:lang w:val="pt-BR"/>
        </w:rPr>
        <w:t>4</w:t>
      </w:r>
      <w:r w:rsidRPr="00434B68">
        <w:rPr>
          <w:rFonts w:eastAsia="Arial"/>
          <w:lang w:val="pt-BR"/>
        </w:rPr>
        <w:t>O</w:t>
      </w:r>
      <w:r w:rsidRPr="00434B68">
        <w:rPr>
          <w:rFonts w:eastAsia="Arial"/>
          <w:vertAlign w:val="subscript"/>
          <w:lang w:val="pt-BR"/>
        </w:rPr>
        <w:t>6</w:t>
      </w:r>
      <w:r w:rsidRPr="00434B68">
        <w:rPr>
          <w:rFonts w:eastAsia="Arial"/>
          <w:vertAlign w:val="superscript"/>
          <w:lang w:val="pt-BR"/>
        </w:rPr>
        <w:t>2–</w:t>
      </w:r>
      <w:r w:rsidRPr="00434B68">
        <w:rPr>
          <w:rFonts w:eastAsia="Arial"/>
          <w:lang w:val="pt-BR"/>
        </w:rPr>
        <w:t xml:space="preserve"> </w:t>
      </w:r>
      <w:r w:rsidRPr="00434B68">
        <w:rPr>
          <w:lang w:val="pt-BR"/>
        </w:rPr>
        <w:t>(aq)</w:t>
      </w:r>
    </w:p>
    <w:p w14:paraId="74CAA7E7" w14:textId="77777777" w:rsidR="006D26B5" w:rsidRPr="00434B68" w:rsidRDefault="006D26B5" w:rsidP="006D26B5">
      <w:pPr>
        <w:pStyle w:val="ECEcorps"/>
        <w:jc w:val="center"/>
        <w:rPr>
          <w:lang w:val="pt-BR"/>
        </w:rPr>
      </w:pPr>
    </w:p>
    <w:p w14:paraId="1D983232" w14:textId="2B5A8199" w:rsidR="006D26B5" w:rsidRDefault="006D26B5" w:rsidP="006D26B5">
      <w:pPr>
        <w:pStyle w:val="ECEcorps"/>
      </w:pPr>
      <w:r>
        <w:t xml:space="preserve">Il s’agit d’un dosage colorimétrique. Pour repérer plus facilement l’équivalence, on utilise de l’empois d’amidon ou du </w:t>
      </w:r>
      <w:proofErr w:type="spellStart"/>
      <w:r>
        <w:t>thiodène</w:t>
      </w:r>
      <w:proofErr w:type="spellEnd"/>
      <w:r>
        <w:t xml:space="preserve"> qui colore</w:t>
      </w:r>
      <w:r w:rsidR="00D64017">
        <w:t>nt</w:t>
      </w:r>
      <w:r>
        <w:t xml:space="preserve"> le diiode en bleu foncé.</w:t>
      </w:r>
      <w:r w:rsidRPr="002D371B">
        <w:t xml:space="preserve"> </w:t>
      </w:r>
      <w:r>
        <w:t>L’équivalence est alors caractérisée par une décoloration totale de la solution titrée.</w:t>
      </w:r>
    </w:p>
    <w:p w14:paraId="4A2A8F24" w14:textId="6FE0FE49" w:rsidR="00F108EA" w:rsidRDefault="00F108EA" w:rsidP="006D26B5">
      <w:pPr>
        <w:pStyle w:val="ECEcorps"/>
      </w:pPr>
      <w:r>
        <w:t>Mettre en œuvre le dosage selon le protocole suivant :</w:t>
      </w:r>
    </w:p>
    <w:p w14:paraId="72CA6394" w14:textId="77777777" w:rsidR="006D26B5" w:rsidRDefault="006D26B5" w:rsidP="006D26B5">
      <w:pPr>
        <w:pStyle w:val="ECEcorps"/>
        <w:rPr>
          <w:i/>
          <w:u w:val="single"/>
        </w:rPr>
      </w:pPr>
    </w:p>
    <w:p w14:paraId="595B268A" w14:textId="77777777" w:rsidR="006D26B5" w:rsidRPr="00D50774" w:rsidRDefault="006D26B5" w:rsidP="006D26B5">
      <w:pPr>
        <w:pStyle w:val="ECEcorps"/>
        <w:rPr>
          <w:i/>
          <w:u w:val="single"/>
        </w:rPr>
      </w:pPr>
      <w:r w:rsidRPr="00D50774">
        <w:rPr>
          <w:i/>
          <w:u w:val="single"/>
        </w:rPr>
        <w:t>Protocole du dosage</w:t>
      </w:r>
    </w:p>
    <w:p w14:paraId="18E26D0D" w14:textId="77777777" w:rsidR="006D26B5" w:rsidRDefault="006D26B5" w:rsidP="006D26B5">
      <w:pPr>
        <w:pStyle w:val="ECEcorps"/>
      </w:pPr>
    </w:p>
    <w:p w14:paraId="417E5B4C" w14:textId="77777777" w:rsidR="006D26B5" w:rsidRDefault="006D26B5" w:rsidP="00360638">
      <w:pPr>
        <w:pStyle w:val="ECEcorps"/>
        <w:numPr>
          <w:ilvl w:val="0"/>
          <w:numId w:val="12"/>
        </w:numPr>
        <w:rPr>
          <w:b/>
        </w:rPr>
      </w:pPr>
      <w:r w:rsidRPr="007316C2">
        <w:rPr>
          <w:b/>
        </w:rPr>
        <w:t>Le port de gants et de lunettes est obligatoire.</w:t>
      </w:r>
    </w:p>
    <w:p w14:paraId="25CEEFEB" w14:textId="39893390" w:rsidR="006D26B5" w:rsidRDefault="006D26B5" w:rsidP="00360638">
      <w:pPr>
        <w:pStyle w:val="ECEcorps"/>
        <w:numPr>
          <w:ilvl w:val="0"/>
          <w:numId w:val="12"/>
        </w:numPr>
      </w:pPr>
      <w:r>
        <w:t>Préparer la burette avec la solution S</w:t>
      </w:r>
      <w:r>
        <w:rPr>
          <w:vertAlign w:val="subscript"/>
        </w:rPr>
        <w:t>2</w:t>
      </w:r>
      <w:r>
        <w:t xml:space="preserve"> de thiosulfate de sodium (2 Na</w:t>
      </w:r>
      <w:r w:rsidRPr="00D7390B">
        <w:rPr>
          <w:vertAlign w:val="superscript"/>
        </w:rPr>
        <w:t>+</w:t>
      </w:r>
      <w:r>
        <w:t>(</w:t>
      </w:r>
      <w:proofErr w:type="spellStart"/>
      <w:r>
        <w:t>aq</w:t>
      </w:r>
      <w:proofErr w:type="spellEnd"/>
      <w:r>
        <w:t>) + S</w:t>
      </w:r>
      <w:r w:rsidRPr="00D7390B">
        <w:rPr>
          <w:vertAlign w:val="subscript"/>
        </w:rPr>
        <w:t>2</w:t>
      </w:r>
      <w:r>
        <w:t>O</w:t>
      </w:r>
      <w:r w:rsidRPr="00D7390B">
        <w:rPr>
          <w:vertAlign w:val="subscript"/>
        </w:rPr>
        <w:t>3</w:t>
      </w:r>
      <w:r w:rsidRPr="00D7390B">
        <w:rPr>
          <w:vertAlign w:val="superscript"/>
        </w:rPr>
        <w:t>2</w:t>
      </w:r>
      <w:r>
        <w:rPr>
          <w:vertAlign w:val="superscript"/>
        </w:rPr>
        <w:t>–</w:t>
      </w:r>
      <w:r>
        <w:t>(</w:t>
      </w:r>
      <w:proofErr w:type="spellStart"/>
      <w:r>
        <w:t>aq</w:t>
      </w:r>
      <w:proofErr w:type="spellEnd"/>
      <w:r>
        <w:t xml:space="preserve">)) de concentration </w:t>
      </w:r>
      <w:r w:rsidRPr="00E17E11">
        <w:rPr>
          <w:i/>
        </w:rPr>
        <w:t>C</w:t>
      </w:r>
      <w:r w:rsidRPr="00E17E11">
        <w:rPr>
          <w:i/>
          <w:vertAlign w:val="subscript"/>
        </w:rPr>
        <w:t>2</w:t>
      </w:r>
      <w:r>
        <w:t> = 2,0×10</w:t>
      </w:r>
      <w:r>
        <w:rPr>
          <w:vertAlign w:val="superscript"/>
        </w:rPr>
        <w:t>–</w:t>
      </w:r>
      <w:r w:rsidRPr="00D7390B">
        <w:rPr>
          <w:vertAlign w:val="superscript"/>
        </w:rPr>
        <w:t>3</w:t>
      </w:r>
      <w:r w:rsidR="00F7308A">
        <w:t> </w:t>
      </w:r>
      <w:proofErr w:type="spellStart"/>
      <w:r>
        <w:t>mol·L</w:t>
      </w:r>
      <w:proofErr w:type="spellEnd"/>
      <w:r>
        <w:rPr>
          <w:vertAlign w:val="superscript"/>
        </w:rPr>
        <w:t>–</w:t>
      </w:r>
      <w:r w:rsidRPr="00D7390B">
        <w:rPr>
          <w:vertAlign w:val="superscript"/>
        </w:rPr>
        <w:t>1</w:t>
      </w:r>
      <w:r>
        <w:t>.</w:t>
      </w:r>
    </w:p>
    <w:p w14:paraId="614EE7B5" w14:textId="4E049B92" w:rsidR="006D26B5" w:rsidRDefault="006D26B5" w:rsidP="00360638">
      <w:pPr>
        <w:pStyle w:val="ECEcorps"/>
        <w:numPr>
          <w:ilvl w:val="0"/>
          <w:numId w:val="12"/>
        </w:numPr>
      </w:pPr>
      <w:r>
        <w:t xml:space="preserve">Prélever un volume </w:t>
      </w:r>
      <w:r w:rsidRPr="00E17E11">
        <w:rPr>
          <w:i/>
        </w:rPr>
        <w:t>V</w:t>
      </w:r>
      <w:r w:rsidRPr="00E17E11">
        <w:rPr>
          <w:i/>
          <w:vertAlign w:val="subscript"/>
        </w:rPr>
        <w:t>0</w:t>
      </w:r>
      <w:r>
        <w:t> = 20,0 </w:t>
      </w:r>
      <w:proofErr w:type="spellStart"/>
      <w:r>
        <w:t>mL</w:t>
      </w:r>
      <w:proofErr w:type="spellEnd"/>
      <w:r>
        <w:t xml:space="preserve"> de la solution</w:t>
      </w:r>
      <w:r w:rsidR="00F108EA">
        <w:t xml:space="preserve"> inconnue</w:t>
      </w:r>
      <w:r>
        <w:t xml:space="preserve"> S</w:t>
      </w:r>
      <w:r w:rsidR="00F108EA">
        <w:t xml:space="preserve"> préparée en amont à partir de l’eau de rivière</w:t>
      </w:r>
      <w:r>
        <w:t>. L’introduire dans un erlenmeyer et y ajouter un barreau aimanté.</w:t>
      </w:r>
    </w:p>
    <w:p w14:paraId="2B1BED23" w14:textId="77777777" w:rsidR="006D26B5" w:rsidRDefault="006D26B5" w:rsidP="00360638">
      <w:pPr>
        <w:pStyle w:val="ECEcorps"/>
        <w:numPr>
          <w:ilvl w:val="0"/>
          <w:numId w:val="12"/>
        </w:numPr>
      </w:pPr>
      <w:r>
        <w:t>Ajouter doucement la solution S</w:t>
      </w:r>
      <w:r>
        <w:rPr>
          <w:vertAlign w:val="subscript"/>
        </w:rPr>
        <w:t>2</w:t>
      </w:r>
      <w:r>
        <w:t xml:space="preserve"> tout en agitant. Quand la solution est jaune pâle, ajouter un peu d’empois d’amidon ou de </w:t>
      </w:r>
      <w:proofErr w:type="spellStart"/>
      <w:r>
        <w:t>thiodène</w:t>
      </w:r>
      <w:proofErr w:type="spellEnd"/>
      <w:r>
        <w:t xml:space="preserve"> dans l’erlenmeyer. Poursuivre le titrage jusqu’à obtenir la décoloration totale de la solution.</w:t>
      </w:r>
    </w:p>
    <w:p w14:paraId="7B6387AA" w14:textId="77777777" w:rsidR="00360638" w:rsidRDefault="00360638" w:rsidP="006D26B5">
      <w:pPr>
        <w:pStyle w:val="ECEcorps"/>
      </w:pPr>
    </w:p>
    <w:p w14:paraId="674267C0" w14:textId="45B306E0" w:rsidR="00F108EA" w:rsidRDefault="00F108EA" w:rsidP="006D26B5">
      <w:pPr>
        <w:pStyle w:val="ECEcorps"/>
      </w:pPr>
      <w:r>
        <w:t>Not</w:t>
      </w:r>
      <w:r w:rsidR="006D26B5">
        <w:t xml:space="preserve">er le volume </w:t>
      </w:r>
      <w:r w:rsidR="006D26B5" w:rsidRPr="002D371B">
        <w:rPr>
          <w:i/>
        </w:rPr>
        <w:t>V</w:t>
      </w:r>
      <w:r w:rsidR="006D26B5">
        <w:rPr>
          <w:i/>
          <w:vertAlign w:val="subscript"/>
        </w:rPr>
        <w:t>2E</w:t>
      </w:r>
      <w:r w:rsidR="006D26B5">
        <w:t xml:space="preserve"> de solution S</w:t>
      </w:r>
      <w:r w:rsidR="006D26B5">
        <w:rPr>
          <w:vertAlign w:val="subscript"/>
        </w:rPr>
        <w:t>2</w:t>
      </w:r>
      <w:r w:rsidR="006D26B5">
        <w:t xml:space="preserve"> versé</w:t>
      </w:r>
      <w:r w:rsidR="006D26B5" w:rsidRPr="00EE6DC5">
        <w:t>e</w:t>
      </w:r>
      <w:r w:rsidR="006D26B5">
        <w:t xml:space="preserve"> à l’équivalence :  </w:t>
      </w:r>
      <w:r w:rsidR="006D26B5" w:rsidRPr="002D371B">
        <w:rPr>
          <w:i/>
        </w:rPr>
        <w:t>V</w:t>
      </w:r>
      <w:r w:rsidR="006D26B5">
        <w:rPr>
          <w:i/>
          <w:vertAlign w:val="subscript"/>
        </w:rPr>
        <w:t>2E</w:t>
      </w:r>
      <w:r w:rsidR="00F7308A">
        <w:t> </w:t>
      </w:r>
      <w:r w:rsidR="006D26B5">
        <w:t>=</w:t>
      </w:r>
      <w:r w:rsidR="00F7308A">
        <w:t> </w:t>
      </w:r>
      <w:r w:rsidR="006D26B5">
        <w:t>……….</w:t>
      </w:r>
    </w:p>
    <w:p w14:paraId="3E92ECAE" w14:textId="77777777" w:rsidR="00F108EA" w:rsidRDefault="00F108EA">
      <w:pPr>
        <w:spacing w:line="240" w:lineRule="auto"/>
        <w:jc w:val="left"/>
        <w:rPr>
          <w:color w:val="auto"/>
        </w:rPr>
      </w:pPr>
      <w:r>
        <w:br w:type="page"/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D26B5" w14:paraId="50F86D2C" w14:textId="77777777" w:rsidTr="001B080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6E80121" w14:textId="77777777" w:rsidR="006D26B5" w:rsidRDefault="006D26B5" w:rsidP="001B080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D804C92" w14:textId="77777777" w:rsidR="006D26B5" w:rsidRDefault="006D26B5" w:rsidP="001B080A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E0640FF" w14:textId="77777777" w:rsidR="006D26B5" w:rsidRDefault="006D26B5" w:rsidP="001B080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D26B5" w14:paraId="3983D5DB" w14:textId="77777777" w:rsidTr="001B080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581189C" w14:textId="77777777" w:rsidR="006D26B5" w:rsidRPr="00592F79" w:rsidRDefault="006D26B5" w:rsidP="001B080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499FA88" w14:textId="77777777" w:rsidR="006D26B5" w:rsidRPr="0009288D" w:rsidRDefault="006D26B5" w:rsidP="001B080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422CEF6D" w14:textId="77777777" w:rsidR="006D26B5" w:rsidRDefault="006D26B5" w:rsidP="001B080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E9EF08" w14:textId="77777777" w:rsidR="006D26B5" w:rsidRDefault="006D26B5" w:rsidP="001B080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1B00522" w14:textId="77777777" w:rsidR="006D26B5" w:rsidRDefault="006D26B5" w:rsidP="006D26B5">
      <w:pPr>
        <w:pStyle w:val="ECEcorps"/>
        <w:rPr>
          <w:rFonts w:eastAsia="Arial Unicode MS"/>
        </w:rPr>
      </w:pPr>
    </w:p>
    <w:p w14:paraId="28C1A346" w14:textId="49A51F24" w:rsidR="006D26B5" w:rsidRDefault="006D26B5" w:rsidP="006D26B5">
      <w:pPr>
        <w:pStyle w:val="ECEcorps"/>
      </w:pPr>
      <w:r>
        <w:t xml:space="preserve">La concentration </w:t>
      </w:r>
      <w:r w:rsidR="007B076B">
        <w:t>en masse</w:t>
      </w:r>
      <w:r>
        <w:t xml:space="preserve"> (notée </w:t>
      </w:r>
      <w:r w:rsidRPr="00E52F79">
        <w:rPr>
          <w:i/>
        </w:rPr>
        <w:t>C</w:t>
      </w:r>
      <w:r w:rsidRPr="00E52F79">
        <w:rPr>
          <w:i/>
          <w:vertAlign w:val="subscript"/>
        </w:rPr>
        <w:t>m</w:t>
      </w:r>
      <w:r>
        <w:t>(</w:t>
      </w:r>
      <w:r w:rsidRPr="00E52F79">
        <w:t>O</w:t>
      </w:r>
      <w:r w:rsidRPr="00E52F79">
        <w:rPr>
          <w:vertAlign w:val="subscript"/>
        </w:rPr>
        <w:t>2</w:t>
      </w:r>
      <w:r>
        <w:rPr>
          <w:i/>
        </w:rPr>
        <w:t>)</w:t>
      </w:r>
      <w:r>
        <w:t xml:space="preserve">) en dioxygène dissous se calcule à l’aide de la relation : </w:t>
      </w:r>
    </w:p>
    <w:p w14:paraId="27A17791" w14:textId="77777777" w:rsidR="006D26B5" w:rsidRDefault="006D26B5" w:rsidP="006D26B5">
      <w:pPr>
        <w:pStyle w:val="ECEcorps"/>
      </w:pPr>
    </w:p>
    <w:p w14:paraId="7874C5EC" w14:textId="6DCA704F" w:rsidR="006D26B5" w:rsidRPr="00434B68" w:rsidRDefault="00D700D8" w:rsidP="006D26B5">
      <w:pPr>
        <w:pStyle w:val="ECEcorps"/>
        <w:jc w:val="center"/>
        <w:rPr>
          <w:i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C</m:t>
              </m:r>
            </m:e>
            <m:sub>
              <m:r>
                <m:rPr>
                  <m:nor/>
                </m:rPr>
                <w:rPr>
                  <w:i/>
                </w:rPr>
                <m:t>m</m:t>
              </m:r>
            </m:sub>
          </m:sSub>
          <m:r>
            <m:rPr>
              <m:nor/>
            </m:rPr>
            <m:t>(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m:t>O</m:t>
              </m:r>
            </m:e>
            <m:sub>
              <m:r>
                <m:rPr>
                  <m:nor/>
                </m:rPr>
                <m:t>2</m:t>
              </m:r>
            </m:sub>
          </m:sSub>
          <m:r>
            <m:rPr>
              <m:nor/>
            </m:rPr>
            <m:t>)=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2</m:t>
                  </m:r>
                </m:sub>
              </m:sSub>
              <m:r>
                <m:rPr>
                  <m:nor/>
                </m:rPr>
                <m:t>·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2E</m:t>
                  </m:r>
                </m:sub>
              </m:sSub>
              <m:r>
                <m:rPr>
                  <m:nor/>
                </m:rPr>
                <m:t>·</m:t>
              </m:r>
              <m:r>
                <m:rPr>
                  <m:nor/>
                </m:rPr>
                <w:rPr>
                  <w:i/>
                </w:rPr>
                <m:t>M(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nor/>
                    </m:rPr>
                    <m:t>O</m:t>
                  </m:r>
                </m:e>
                <m:sub>
                  <m:r>
                    <m:rPr>
                      <m:nor/>
                    </m:rPr>
                    <m:t>2</m:t>
                  </m:r>
                </m:sub>
              </m:sSub>
              <m:r>
                <m:rPr>
                  <m:nor/>
                </m:rPr>
                <w:rPr>
                  <w:i/>
                </w:rPr>
                <m:t>)</m:t>
              </m:r>
            </m:num>
            <m:den>
              <m:r>
                <m:rPr>
                  <m:nor/>
                </m:rPr>
                <m:t>4</m:t>
              </m:r>
              <m:r>
                <m:rPr>
                  <m:nor/>
                </m:rPr>
                <w:rPr>
                  <w:rFonts w:ascii="Cambria Math"/>
                </w:rPr>
                <m:t xml:space="preserve"> .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0</m:t>
                  </m:r>
                </m:sub>
              </m:sSub>
            </m:den>
          </m:f>
        </m:oMath>
      </m:oMathPara>
    </w:p>
    <w:p w14:paraId="4EEA82CD" w14:textId="77777777" w:rsidR="00242BD2" w:rsidRDefault="00242BD2" w:rsidP="006D26B5">
      <w:pPr>
        <w:pStyle w:val="ECEcorps"/>
        <w:rPr>
          <w:rFonts w:eastAsiaTheme="minorEastAsia"/>
          <w:u w:val="single"/>
        </w:rPr>
      </w:pPr>
    </w:p>
    <w:p w14:paraId="6B06FDA8" w14:textId="189CB578" w:rsidR="006D26B5" w:rsidRDefault="006D26B5" w:rsidP="006D26B5">
      <w:pPr>
        <w:pStyle w:val="ECEcorps"/>
        <w:rPr>
          <w:rFonts w:eastAsiaTheme="minorEastAsia"/>
        </w:rPr>
      </w:pPr>
      <w:r w:rsidRPr="00FF001B">
        <w:rPr>
          <w:rFonts w:eastAsiaTheme="minorEastAsia"/>
          <w:u w:val="single"/>
        </w:rPr>
        <w:t>Donnée</w:t>
      </w:r>
      <w:r w:rsidRPr="006D26B5">
        <w:rPr>
          <w:rFonts w:eastAsiaTheme="minorEastAsia"/>
        </w:rPr>
        <w:t> :</w:t>
      </w:r>
      <w:r>
        <w:rPr>
          <w:rFonts w:eastAsiaTheme="minorEastAsia"/>
        </w:rPr>
        <w:t xml:space="preserve"> Masse molaire du dioxygène : </w:t>
      </w:r>
      <w:r w:rsidRPr="002D371B">
        <w:rPr>
          <w:rFonts w:eastAsiaTheme="minorEastAsia"/>
          <w:i/>
        </w:rPr>
        <w:t>M(</w:t>
      </w:r>
      <w:r w:rsidRPr="00E52F79">
        <w:rPr>
          <w:rFonts w:eastAsiaTheme="minorEastAsia"/>
        </w:rPr>
        <w:t>O</w:t>
      </w:r>
      <w:r w:rsidRPr="00E52F79">
        <w:rPr>
          <w:rFonts w:eastAsiaTheme="minorEastAsia"/>
          <w:vertAlign w:val="subscript"/>
        </w:rPr>
        <w:t>2</w:t>
      </w:r>
      <w:r w:rsidRPr="002D371B">
        <w:rPr>
          <w:rFonts w:eastAsiaTheme="minorEastAsia"/>
          <w:i/>
        </w:rPr>
        <w:t>)</w:t>
      </w:r>
      <w:r w:rsidR="00F7308A">
        <w:rPr>
          <w:rFonts w:eastAsiaTheme="minorEastAsia"/>
        </w:rPr>
        <w:t> </w:t>
      </w:r>
      <w:r>
        <w:rPr>
          <w:rFonts w:eastAsiaTheme="minorEastAsia"/>
        </w:rPr>
        <w:t>=</w:t>
      </w:r>
      <w:r w:rsidR="00F7308A">
        <w:rPr>
          <w:rFonts w:eastAsiaTheme="minorEastAsia"/>
        </w:rPr>
        <w:t> </w:t>
      </w:r>
      <w:r>
        <w:rPr>
          <w:rFonts w:eastAsiaTheme="minorEastAsia"/>
        </w:rPr>
        <w:t>32</w:t>
      </w:r>
      <w:r w:rsidR="00F7308A">
        <w:rPr>
          <w:rFonts w:eastAsiaTheme="minorEastAsia"/>
        </w:rPr>
        <w:t> </w:t>
      </w:r>
      <w:proofErr w:type="spellStart"/>
      <w:r>
        <w:rPr>
          <w:rFonts w:eastAsiaTheme="minorEastAsia"/>
        </w:rPr>
        <w:t>g·mol</w:t>
      </w:r>
      <w:proofErr w:type="spellEnd"/>
      <w:r>
        <w:rPr>
          <w:rFonts w:eastAsiaTheme="minorEastAsia"/>
          <w:vertAlign w:val="superscript"/>
        </w:rPr>
        <w:t>–</w:t>
      </w:r>
      <w:r w:rsidRPr="002E000D">
        <w:rPr>
          <w:rFonts w:eastAsiaTheme="minorEastAsia"/>
          <w:vertAlign w:val="superscript"/>
        </w:rPr>
        <w:t>1</w:t>
      </w:r>
    </w:p>
    <w:p w14:paraId="063E0EF8" w14:textId="77777777" w:rsidR="006D26B5" w:rsidRDefault="006D26B5" w:rsidP="006D26B5">
      <w:pPr>
        <w:pStyle w:val="ECEcorps"/>
        <w:rPr>
          <w:rFonts w:eastAsiaTheme="minorEastAsia"/>
        </w:rPr>
      </w:pPr>
    </w:p>
    <w:p w14:paraId="15D0FA2B" w14:textId="0E24D839" w:rsidR="006D26B5" w:rsidRPr="006D26B5" w:rsidRDefault="006D26B5" w:rsidP="006D26B5">
      <w:pPr>
        <w:pStyle w:val="ECEcorps"/>
      </w:pPr>
      <w:r>
        <w:t xml:space="preserve">Calculer la concentration </w:t>
      </w:r>
      <w:r w:rsidR="007B076B">
        <w:t xml:space="preserve">en masse </w:t>
      </w:r>
      <w:r w:rsidRPr="007F4A84">
        <w:rPr>
          <w:i/>
        </w:rPr>
        <w:t>C</w:t>
      </w:r>
      <w:r w:rsidRPr="007F4A84">
        <w:rPr>
          <w:i/>
          <w:vertAlign w:val="subscript"/>
        </w:rPr>
        <w:t>m</w:t>
      </w:r>
      <w:r>
        <w:t>(O</w:t>
      </w:r>
      <w:r>
        <w:rPr>
          <w:vertAlign w:val="subscript"/>
        </w:rPr>
        <w:t>2</w:t>
      </w:r>
      <w:r w:rsidR="00F108EA">
        <w:t>) obtenue lors de cette étude.</w:t>
      </w:r>
    </w:p>
    <w:p w14:paraId="0D19EE55" w14:textId="77777777" w:rsidR="006D26B5" w:rsidRPr="00341FA8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D8FAE3" w14:textId="77777777" w:rsidR="006D26B5" w:rsidRPr="00341FA8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1D9F4C" w14:textId="77777777" w:rsidR="006D26B5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74EF5E" w14:textId="77777777" w:rsidR="006D26B5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EBDE00" w14:textId="77777777" w:rsidR="00F7308A" w:rsidRPr="00341FA8" w:rsidRDefault="00F7308A" w:rsidP="00F7308A">
      <w:pPr>
        <w:pStyle w:val="ECErponse"/>
      </w:pPr>
      <w:r>
        <w:t>En déduire la (les) espèce(s) de poissons qui pourrai(en)t se trouver dans cette eau de rivière.</w:t>
      </w:r>
    </w:p>
    <w:p w14:paraId="451D7F18" w14:textId="77777777" w:rsidR="006D26B5" w:rsidRPr="00341FA8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7A1A79E" w14:textId="77777777" w:rsidR="006D26B5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A9F340" w14:textId="77777777" w:rsidR="00360638" w:rsidRPr="00341FA8" w:rsidRDefault="00360638" w:rsidP="003606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A82174" w14:textId="77777777" w:rsidR="006D26B5" w:rsidRPr="00341FA8" w:rsidRDefault="006D26B5" w:rsidP="006D26B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E47F37" w14:textId="77777777" w:rsidR="006D26B5" w:rsidRDefault="006D26B5" w:rsidP="00E26870">
      <w:pPr>
        <w:pStyle w:val="ECEcorps"/>
        <w:rPr>
          <w:b/>
        </w:rPr>
      </w:pPr>
    </w:p>
    <w:p w14:paraId="25D476E2" w14:textId="461A242E" w:rsidR="006D26B5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A87DEC">
        <w:rPr>
          <w:b/>
        </w:rPr>
        <w:t xml:space="preserve"> </w:t>
      </w:r>
    </w:p>
    <w:sectPr w:rsidR="006D26B5" w:rsidSect="00680CB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43152" w14:textId="77777777" w:rsidR="005134C7" w:rsidRDefault="005134C7" w:rsidP="0008058B">
      <w:r>
        <w:separator/>
      </w:r>
    </w:p>
  </w:endnote>
  <w:endnote w:type="continuationSeparator" w:id="0">
    <w:p w14:paraId="295114C5" w14:textId="77777777" w:rsidR="005134C7" w:rsidRDefault="005134C7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A8FEB" w14:textId="77777777" w:rsidR="00B316BD" w:rsidRDefault="00B316B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3B541D97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F71ADF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 w:rsidR="00D700D8">
      <w:fldChar w:fldCharType="begin"/>
    </w:r>
    <w:r w:rsidR="00D700D8">
      <w:instrText xml:space="preserve"> NUMPAGES  </w:instrText>
    </w:r>
    <w:r w:rsidR="00D700D8">
      <w:fldChar w:fldCharType="separate"/>
    </w:r>
    <w:r w:rsidR="00F71ADF">
      <w:rPr>
        <w:noProof/>
      </w:rPr>
      <w:t>5</w:t>
    </w:r>
    <w:r w:rsidR="00D700D8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B1AB9" w14:textId="77777777" w:rsidR="00B316BD" w:rsidRDefault="00B316B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B286E" w14:textId="77777777" w:rsidR="005134C7" w:rsidRDefault="005134C7" w:rsidP="0008058B">
      <w:r>
        <w:separator/>
      </w:r>
    </w:p>
  </w:footnote>
  <w:footnote w:type="continuationSeparator" w:id="0">
    <w:p w14:paraId="73E76D95" w14:textId="77777777" w:rsidR="005134C7" w:rsidRDefault="005134C7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4C67B" w14:textId="77777777" w:rsidR="00B316BD" w:rsidRDefault="00B316BD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0817A086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43CD2">
      <w:rPr>
        <w:b/>
        <w:sz w:val="24"/>
        <w:szCs w:val="24"/>
      </w:rPr>
      <w:t>POISSONS DE RIVIÈRE</w:t>
    </w:r>
    <w:r>
      <w:tab/>
      <w:t>Session</w:t>
    </w:r>
  </w:p>
  <w:p w14:paraId="37DE348B" w14:textId="6FDFF778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B316BD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4784C" w14:textId="77777777" w:rsidR="00B316BD" w:rsidRDefault="00B316BD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3C54295"/>
    <w:multiLevelType w:val="multilevel"/>
    <w:tmpl w:val="37AA08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650A7"/>
    <w:multiLevelType w:val="hybridMultilevel"/>
    <w:tmpl w:val="7EDE9B12"/>
    <w:lvl w:ilvl="0" w:tplc="4FCCB126">
      <w:start w:val="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8" w15:restartNumberingAfterBreak="0">
    <w:nsid w:val="706641A1"/>
    <w:multiLevelType w:val="hybridMultilevel"/>
    <w:tmpl w:val="2EF4D332"/>
    <w:lvl w:ilvl="0" w:tplc="4D4A9D40">
      <w:start w:val="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F36F5C"/>
    <w:multiLevelType w:val="hybridMultilevel"/>
    <w:tmpl w:val="5478DB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3018088">
    <w:abstractNumId w:val="4"/>
  </w:num>
  <w:num w:numId="2" w16cid:durableId="168105360">
    <w:abstractNumId w:val="7"/>
  </w:num>
  <w:num w:numId="3" w16cid:durableId="691102770">
    <w:abstractNumId w:val="3"/>
  </w:num>
  <w:num w:numId="4" w16cid:durableId="705058423">
    <w:abstractNumId w:val="2"/>
  </w:num>
  <w:num w:numId="5" w16cid:durableId="1346205351">
    <w:abstractNumId w:val="2"/>
    <w:lvlOverride w:ilvl="0">
      <w:startOverride w:val="1"/>
    </w:lvlOverride>
  </w:num>
  <w:num w:numId="6" w16cid:durableId="1862931702">
    <w:abstractNumId w:val="2"/>
    <w:lvlOverride w:ilvl="0">
      <w:startOverride w:val="1"/>
    </w:lvlOverride>
  </w:num>
  <w:num w:numId="7" w16cid:durableId="102775240">
    <w:abstractNumId w:val="7"/>
  </w:num>
  <w:num w:numId="8" w16cid:durableId="1876313873">
    <w:abstractNumId w:val="7"/>
  </w:num>
  <w:num w:numId="9" w16cid:durableId="1161189936">
    <w:abstractNumId w:val="5"/>
  </w:num>
  <w:num w:numId="10" w16cid:durableId="1611431876">
    <w:abstractNumId w:val="6"/>
  </w:num>
  <w:num w:numId="11" w16cid:durableId="162472721">
    <w:abstractNumId w:val="8"/>
  </w:num>
  <w:num w:numId="12" w16cid:durableId="2005236615">
    <w:abstractNumId w:val="9"/>
  </w:num>
  <w:num w:numId="13" w16cid:durableId="2118062184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1F4F"/>
    <w:rsid w:val="0005391B"/>
    <w:rsid w:val="00060606"/>
    <w:rsid w:val="000730EC"/>
    <w:rsid w:val="0008058B"/>
    <w:rsid w:val="000924BA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30D5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2BD2"/>
    <w:rsid w:val="002436AD"/>
    <w:rsid w:val="002506A2"/>
    <w:rsid w:val="002570A7"/>
    <w:rsid w:val="00267E4F"/>
    <w:rsid w:val="00272204"/>
    <w:rsid w:val="002739E2"/>
    <w:rsid w:val="00297830"/>
    <w:rsid w:val="002A3C65"/>
    <w:rsid w:val="002B2244"/>
    <w:rsid w:val="002B44A4"/>
    <w:rsid w:val="002C3CC3"/>
    <w:rsid w:val="002E1E63"/>
    <w:rsid w:val="002E68C6"/>
    <w:rsid w:val="002E7086"/>
    <w:rsid w:val="00305D9F"/>
    <w:rsid w:val="00312F6B"/>
    <w:rsid w:val="00313B78"/>
    <w:rsid w:val="00314F87"/>
    <w:rsid w:val="003167DB"/>
    <w:rsid w:val="00317EBC"/>
    <w:rsid w:val="00320F8D"/>
    <w:rsid w:val="00331670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0638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20D"/>
    <w:rsid w:val="003C0A55"/>
    <w:rsid w:val="003C13F9"/>
    <w:rsid w:val="003C6A7A"/>
    <w:rsid w:val="003D2DB2"/>
    <w:rsid w:val="003E2E0F"/>
    <w:rsid w:val="003F3502"/>
    <w:rsid w:val="003F5DFB"/>
    <w:rsid w:val="00400882"/>
    <w:rsid w:val="004143AF"/>
    <w:rsid w:val="00430881"/>
    <w:rsid w:val="004314C1"/>
    <w:rsid w:val="00434B68"/>
    <w:rsid w:val="004470BA"/>
    <w:rsid w:val="00452138"/>
    <w:rsid w:val="00455CA0"/>
    <w:rsid w:val="00457661"/>
    <w:rsid w:val="00462DBD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34C7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4EC6"/>
    <w:rsid w:val="00545715"/>
    <w:rsid w:val="00555314"/>
    <w:rsid w:val="00572123"/>
    <w:rsid w:val="00574D92"/>
    <w:rsid w:val="005827DD"/>
    <w:rsid w:val="00593DD4"/>
    <w:rsid w:val="005A3ADA"/>
    <w:rsid w:val="005A6352"/>
    <w:rsid w:val="005F0090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008"/>
    <w:rsid w:val="00693925"/>
    <w:rsid w:val="00697C4A"/>
    <w:rsid w:val="006A0F26"/>
    <w:rsid w:val="006A1119"/>
    <w:rsid w:val="006A4982"/>
    <w:rsid w:val="006B3BA7"/>
    <w:rsid w:val="006C3642"/>
    <w:rsid w:val="006D26B5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142"/>
    <w:rsid w:val="00751CCC"/>
    <w:rsid w:val="00752C74"/>
    <w:rsid w:val="00753C9F"/>
    <w:rsid w:val="00762F0F"/>
    <w:rsid w:val="00767B37"/>
    <w:rsid w:val="00777A5A"/>
    <w:rsid w:val="00791883"/>
    <w:rsid w:val="007955D1"/>
    <w:rsid w:val="00795BD5"/>
    <w:rsid w:val="007A2EEC"/>
    <w:rsid w:val="007B076B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2ADC"/>
    <w:rsid w:val="00845CFB"/>
    <w:rsid w:val="00847E64"/>
    <w:rsid w:val="0086788E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33A3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5000"/>
    <w:rsid w:val="00A260A0"/>
    <w:rsid w:val="00A27074"/>
    <w:rsid w:val="00A35262"/>
    <w:rsid w:val="00A37761"/>
    <w:rsid w:val="00A436E8"/>
    <w:rsid w:val="00A43CD2"/>
    <w:rsid w:val="00A446AD"/>
    <w:rsid w:val="00A52B59"/>
    <w:rsid w:val="00A5619C"/>
    <w:rsid w:val="00A60B25"/>
    <w:rsid w:val="00A611F0"/>
    <w:rsid w:val="00A61748"/>
    <w:rsid w:val="00A649FE"/>
    <w:rsid w:val="00A87DEC"/>
    <w:rsid w:val="00A9417C"/>
    <w:rsid w:val="00A960AB"/>
    <w:rsid w:val="00A96E30"/>
    <w:rsid w:val="00AB1C2D"/>
    <w:rsid w:val="00AC1F4D"/>
    <w:rsid w:val="00AC48FD"/>
    <w:rsid w:val="00AC4FF8"/>
    <w:rsid w:val="00AD1605"/>
    <w:rsid w:val="00AE1C5F"/>
    <w:rsid w:val="00AF12DB"/>
    <w:rsid w:val="00B109D5"/>
    <w:rsid w:val="00B135A8"/>
    <w:rsid w:val="00B1701C"/>
    <w:rsid w:val="00B316BD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7028"/>
    <w:rsid w:val="00BB5D1A"/>
    <w:rsid w:val="00BD2046"/>
    <w:rsid w:val="00BD6BA8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94269"/>
    <w:rsid w:val="00CA1A4D"/>
    <w:rsid w:val="00CC1F66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32EF2"/>
    <w:rsid w:val="00D610A3"/>
    <w:rsid w:val="00D64017"/>
    <w:rsid w:val="00D64332"/>
    <w:rsid w:val="00D658D3"/>
    <w:rsid w:val="00D700D8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115C"/>
    <w:rsid w:val="00DD3429"/>
    <w:rsid w:val="00DE1294"/>
    <w:rsid w:val="00DE3D26"/>
    <w:rsid w:val="00DE6F64"/>
    <w:rsid w:val="00DE7B24"/>
    <w:rsid w:val="00DF3178"/>
    <w:rsid w:val="00DF5D61"/>
    <w:rsid w:val="00E01154"/>
    <w:rsid w:val="00E0742F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29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8EA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1ADF"/>
    <w:rsid w:val="00F7308A"/>
    <w:rsid w:val="00F879D2"/>
    <w:rsid w:val="00FB14E2"/>
    <w:rsid w:val="00FB25E2"/>
    <w:rsid w:val="00FB2CA9"/>
    <w:rsid w:val="00FE4C5A"/>
    <w:rsid w:val="00FE6107"/>
    <w:rsid w:val="00FE6ED7"/>
    <w:rsid w:val="00FF216F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86788E"/>
    <w:rPr>
      <w:color w:val="808080"/>
    </w:rPr>
  </w:style>
  <w:style w:type="paragraph" w:styleId="Paragraphedeliste">
    <w:name w:val="List Paragraph"/>
    <w:basedOn w:val="Normal"/>
    <w:uiPriority w:val="72"/>
    <w:rsid w:val="008678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D94D8F8-D53C-41EE-BAB9-9FFC86C26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107</TotalTime>
  <Pages>5</Pages>
  <Words>1093</Words>
  <Characters>7228</Characters>
  <DocSecurity>0</DocSecurity>
  <Lines>60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2020-03-24T15:28:00Z</dcterms:created>
  <dcterms:modified xsi:type="dcterms:W3CDTF">2026-01-06T14:03:00Z</dcterms:modified>
</cp:coreProperties>
</file>