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88CB68F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D26EF8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655378D7" w14:textId="4E4FCD4F" w:rsidR="0026105B" w:rsidRDefault="00BB7905" w:rsidP="00D740C3">
      <w:pPr>
        <w:pStyle w:val="ECEcorps"/>
      </w:pPr>
      <w:r>
        <w:t xml:space="preserve">Les caractéristiques physico-chimiques des </w:t>
      </w:r>
      <w:r w:rsidR="0047753B">
        <w:t>espèces chimiques</w:t>
      </w:r>
      <w:r>
        <w:t xml:space="preserve"> sont des paramètres importants à différents égard</w:t>
      </w:r>
      <w:r w:rsidR="00B91179">
        <w:t>s</w:t>
      </w:r>
      <w:r>
        <w:t xml:space="preserve">. Par exemple, </w:t>
      </w:r>
      <w:r w:rsidR="001334C8">
        <w:t xml:space="preserve">il est intéressant de connaître </w:t>
      </w:r>
      <w:r>
        <w:t xml:space="preserve">le caractère hydrophile ou lipophile d’une </w:t>
      </w:r>
      <w:r w:rsidR="00EC2CC3">
        <w:t>espèce</w:t>
      </w:r>
      <w:r w:rsidR="00CC62B2">
        <w:t xml:space="preserve">, notamment </w:t>
      </w:r>
      <w:r w:rsidR="001334C8">
        <w:t xml:space="preserve">pour </w:t>
      </w:r>
      <w:r w:rsidR="00B379B1">
        <w:t>le choix</w:t>
      </w:r>
      <w:r w:rsidR="006602D7">
        <w:t xml:space="preserve"> d’un solvant d’extraction</w:t>
      </w:r>
      <w:r w:rsidR="00594ABB">
        <w:t xml:space="preserve"> lors d’une synthèse</w:t>
      </w:r>
      <w:r w:rsidR="00CC62B2">
        <w:t>.</w:t>
      </w:r>
    </w:p>
    <w:p w14:paraId="38B7C345" w14:textId="77777777" w:rsidR="00D26EF8" w:rsidRDefault="00D26EF8" w:rsidP="00036208">
      <w:pPr>
        <w:pStyle w:val="ECEcorps"/>
      </w:pPr>
      <w:r>
        <w:t>D</w:t>
      </w:r>
      <w:r w:rsidR="006602D7" w:rsidRPr="006602D7">
        <w:t>es aspects liés à la sécurité, au coût et à la protection de l’e</w:t>
      </w:r>
      <w:r w:rsidR="001334C8">
        <w:t xml:space="preserve">nvironnement doivent être également </w:t>
      </w:r>
      <w:r w:rsidR="006602D7" w:rsidRPr="006602D7">
        <w:t>pris en compte.</w:t>
      </w:r>
      <w:r w:rsidR="00036208">
        <w:t xml:space="preserve"> </w:t>
      </w:r>
    </w:p>
    <w:p w14:paraId="2258CAD8" w14:textId="77777777" w:rsidR="00D26EF8" w:rsidRDefault="00D26EF8" w:rsidP="00036208">
      <w:pPr>
        <w:pStyle w:val="ECEcorps"/>
      </w:pPr>
    </w:p>
    <w:p w14:paraId="3D772870" w14:textId="461EB028" w:rsidR="006602D7" w:rsidRDefault="00036208" w:rsidP="00036208">
      <w:pPr>
        <w:pStyle w:val="ECEcorps"/>
      </w:pPr>
      <w:r>
        <w:t>Ainsi, le diiode portant la mention H400 sur sa fiche toxicologique est un composé très toxique pour les organismes aquatiques et nécessite donc une attention particulière, par exemple en procédant à une extraction</w:t>
      </w:r>
      <w:r w:rsidR="006602D7" w:rsidRPr="006602D7">
        <w:t xml:space="preserve"> liquide-liquide</w:t>
      </w:r>
      <w:r>
        <w:t xml:space="preserve"> pour l’éliminer au maximum d’une solution</w:t>
      </w:r>
      <w:r w:rsidR="006602D7">
        <w:t>.</w:t>
      </w:r>
    </w:p>
    <w:p w14:paraId="6C8BDFC9" w14:textId="77777777" w:rsidR="006602D7" w:rsidRDefault="006602D7" w:rsidP="00E26870">
      <w:pPr>
        <w:pStyle w:val="ECEcorps"/>
      </w:pPr>
    </w:p>
    <w:p w14:paraId="0EABE245" w14:textId="3C04BBDE" w:rsidR="007146B9" w:rsidRPr="00D7057F" w:rsidRDefault="00C60969" w:rsidP="00B379B1">
      <w:pPr>
        <w:pStyle w:val="ECEcorps"/>
        <w:rPr>
          <w:b/>
          <w:i/>
          <w:color w:val="000000" w:themeColor="text1"/>
          <w:sz w:val="24"/>
        </w:rPr>
      </w:pPr>
      <w:r w:rsidRPr="004C63B9">
        <w:rPr>
          <w:b/>
          <w:i/>
          <w:sz w:val="24"/>
        </w:rPr>
        <w:t>Le but de cette épreuve est d</w:t>
      </w:r>
      <w:r w:rsidR="00394C93">
        <w:rPr>
          <w:b/>
          <w:i/>
          <w:sz w:val="24"/>
        </w:rPr>
        <w:t xml:space="preserve">’estimer le </w:t>
      </w:r>
      <w:r w:rsidR="006602D7">
        <w:rPr>
          <w:b/>
          <w:i/>
          <w:sz w:val="24"/>
        </w:rPr>
        <w:t xml:space="preserve">nombre </w:t>
      </w:r>
      <w:r w:rsidR="00036208">
        <w:rPr>
          <w:b/>
          <w:i/>
          <w:sz w:val="24"/>
        </w:rPr>
        <w:t>d’itérations</w:t>
      </w:r>
      <w:r w:rsidR="006602D7">
        <w:rPr>
          <w:b/>
          <w:i/>
          <w:sz w:val="24"/>
        </w:rPr>
        <w:t xml:space="preserve"> nécessaire</w:t>
      </w:r>
      <w:r w:rsidR="00E622AF">
        <w:rPr>
          <w:b/>
          <w:i/>
          <w:sz w:val="24"/>
        </w:rPr>
        <w:t>s</w:t>
      </w:r>
      <w:r w:rsidR="006602D7">
        <w:rPr>
          <w:b/>
          <w:i/>
          <w:sz w:val="24"/>
        </w:rPr>
        <w:t xml:space="preserve"> pour </w:t>
      </w:r>
      <w:r w:rsidR="001334C8">
        <w:rPr>
          <w:b/>
          <w:i/>
          <w:sz w:val="24"/>
        </w:rPr>
        <w:t xml:space="preserve">suffisamment </w:t>
      </w:r>
      <w:r w:rsidR="006602D7">
        <w:rPr>
          <w:b/>
          <w:i/>
          <w:sz w:val="24"/>
        </w:rPr>
        <w:t>éliminer</w:t>
      </w:r>
      <w:r w:rsidR="00E622AF">
        <w:rPr>
          <w:b/>
          <w:i/>
          <w:sz w:val="24"/>
        </w:rPr>
        <w:t xml:space="preserve"> </w:t>
      </w:r>
      <w:r w:rsidR="006602D7">
        <w:rPr>
          <w:b/>
          <w:i/>
          <w:sz w:val="24"/>
        </w:rPr>
        <w:t>le diiode</w:t>
      </w:r>
      <w:r w:rsidR="00E622AF">
        <w:rPr>
          <w:b/>
          <w:i/>
          <w:sz w:val="24"/>
        </w:rPr>
        <w:t xml:space="preserve"> d’une solution aqueuse</w:t>
      </w:r>
      <w:r w:rsidR="00036208">
        <w:rPr>
          <w:b/>
          <w:i/>
          <w:sz w:val="24"/>
        </w:rPr>
        <w:t xml:space="preserve"> en </w:t>
      </w:r>
      <w:r w:rsidR="00036208" w:rsidRPr="00D7057F">
        <w:rPr>
          <w:b/>
          <w:i/>
          <w:color w:val="000000" w:themeColor="text1"/>
          <w:sz w:val="24"/>
        </w:rPr>
        <w:t xml:space="preserve">procédant par </w:t>
      </w:r>
      <w:r w:rsidR="00673E73" w:rsidRPr="00D7057F">
        <w:rPr>
          <w:b/>
          <w:i/>
          <w:color w:val="000000" w:themeColor="text1"/>
          <w:sz w:val="24"/>
        </w:rPr>
        <w:t xml:space="preserve">des </w:t>
      </w:r>
      <w:r w:rsidR="00036208" w:rsidRPr="00D7057F">
        <w:rPr>
          <w:b/>
          <w:i/>
          <w:color w:val="000000" w:themeColor="text1"/>
          <w:sz w:val="24"/>
        </w:rPr>
        <w:t>extraction</w:t>
      </w:r>
      <w:r w:rsidR="00673E73" w:rsidRPr="00D7057F">
        <w:rPr>
          <w:b/>
          <w:i/>
          <w:color w:val="000000" w:themeColor="text1"/>
          <w:sz w:val="24"/>
        </w:rPr>
        <w:t>s</w:t>
      </w:r>
      <w:r w:rsidR="00036208" w:rsidRPr="00D7057F">
        <w:rPr>
          <w:b/>
          <w:i/>
          <w:color w:val="000000" w:themeColor="text1"/>
          <w:sz w:val="24"/>
        </w:rPr>
        <w:t xml:space="preserve"> liquide-liquide</w:t>
      </w:r>
      <w:r w:rsidR="00673E73" w:rsidRPr="00D7057F">
        <w:rPr>
          <w:b/>
          <w:i/>
          <w:color w:val="000000" w:themeColor="text1"/>
          <w:sz w:val="24"/>
        </w:rPr>
        <w:t xml:space="preserve"> successives</w:t>
      </w:r>
      <w:r w:rsidR="002A6D86" w:rsidRPr="00D7057F">
        <w:rPr>
          <w:b/>
          <w:i/>
          <w:color w:val="000000" w:themeColor="text1"/>
          <w:sz w:val="24"/>
        </w:rPr>
        <w:t>.</w:t>
      </w:r>
    </w:p>
    <w:p w14:paraId="56563F81" w14:textId="77777777" w:rsidR="00AF584A" w:rsidRDefault="00AF584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C5D677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10B0C97A" w14:textId="62112A37" w:rsidR="002A6D86" w:rsidRDefault="00383889" w:rsidP="002A6D86">
      <w:pPr>
        <w:pStyle w:val="ECEtitre"/>
        <w:rPr>
          <w:sz w:val="24"/>
          <w:szCs w:val="24"/>
        </w:rPr>
      </w:pPr>
      <w:r w:rsidRPr="00383889">
        <w:rPr>
          <w:sz w:val="24"/>
          <w:szCs w:val="24"/>
        </w:rPr>
        <w:t>Coefficient de partage</w:t>
      </w:r>
      <w:r w:rsidR="002A6D86" w:rsidRPr="00383889">
        <w:rPr>
          <w:sz w:val="24"/>
          <w:szCs w:val="24"/>
        </w:rPr>
        <w:t xml:space="preserve"> d’une espèce chimique</w:t>
      </w:r>
    </w:p>
    <w:p w14:paraId="478D6D3A" w14:textId="77777777" w:rsidR="00D26EF8" w:rsidRPr="00D26EF8" w:rsidRDefault="00D26EF8" w:rsidP="00D26EF8">
      <w:pPr>
        <w:pStyle w:val="ECEcorps"/>
      </w:pPr>
    </w:p>
    <w:p w14:paraId="0EF9613E" w14:textId="6BAB5C8E" w:rsidR="00923896" w:rsidRPr="00923896" w:rsidRDefault="00992333" w:rsidP="00383889">
      <w:pPr>
        <w:pStyle w:val="ECEcorps"/>
      </w:pPr>
      <w:r>
        <w:t xml:space="preserve">Soit </w:t>
      </w:r>
      <w:r w:rsidR="002A6D86" w:rsidRPr="00D149FD">
        <w:t>un mélange constitué de de</w:t>
      </w:r>
      <w:r>
        <w:t>ux</w:t>
      </w:r>
      <w:r w:rsidR="002A6D86" w:rsidRPr="00D149FD">
        <w:t xml:space="preserve"> liquides (solvants) non-miscibles entre eux. </w:t>
      </w:r>
      <w:r w:rsidR="00D26EF8">
        <w:t xml:space="preserve">Quand une </w:t>
      </w:r>
      <w:r w:rsidR="002A6D86">
        <w:t>espèce chimique X se répartit entre les deux solvants selon l</w:t>
      </w:r>
      <w:r w:rsidR="00B379B1">
        <w:t>’équilibre suivant</w:t>
      </w:r>
      <w:r w:rsidR="002A6D86">
        <w:t xml:space="preserve"> :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solvant1</m:t>
            </m:r>
          </m:sub>
        </m:sSub>
        <m:r>
          <m:rPr>
            <m:nor/>
          </m:rPr>
          <w:rPr>
            <w:rFonts w:ascii="Cambria Math" w:hAnsi="Cambria Math" w:cs="Cambria Math"/>
          </w:rPr>
          <m:t xml:space="preserve"> ⇄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solvant2</m:t>
            </m:r>
          </m:sub>
        </m:sSub>
      </m:oMath>
      <w:r w:rsidR="00D26EF8">
        <w:t>, l</w:t>
      </w:r>
      <w:r w:rsidR="002A6D86">
        <w:t>e coefficient de partage</w:t>
      </w:r>
      <w:r w:rsidR="00D26EF8">
        <w:t>,</w:t>
      </w:r>
      <w:r>
        <w:t xml:space="preserve"> noté </w:t>
      </w:r>
      <w:r w:rsidRPr="00992333">
        <w:rPr>
          <w:i/>
          <w:iCs/>
        </w:rPr>
        <w:t>P</w:t>
      </w:r>
      <w:r>
        <w:t>,</w:t>
      </w:r>
      <w:r w:rsidR="002A6D86">
        <w:t xml:space="preserve"> correspond à la constante d</w:t>
      </w:r>
      <w:r w:rsidR="00B379B1">
        <w:t xml:space="preserve">e cet </w:t>
      </w:r>
      <w:r w:rsidR="002A6D86">
        <w:t>équilibre</w:t>
      </w:r>
      <w:r w:rsidR="00B379B1">
        <w:t> :</w:t>
      </w:r>
      <w:r w:rsidR="002A6D86">
        <w:t xml:space="preserve"> </w:t>
      </w:r>
    </w:p>
    <w:p w14:paraId="59D8A29B" w14:textId="75AE3205" w:rsidR="00383889" w:rsidRPr="00FE62E0" w:rsidRDefault="00FE62E0" w:rsidP="00383889">
      <w:pPr>
        <w:pStyle w:val="ECEcorps"/>
        <w:rPr>
          <w:rFonts w:asciiTheme="minorBidi" w:hAnsiTheme="minorBidi" w:cstheme="minorBidi"/>
          <w:i/>
          <w:lang w:val="en-US"/>
        </w:rPr>
      </w:pPr>
      <w:bookmarkStart w:id="5" w:name="_Hlk206509525"/>
      <m:oMathPara>
        <m:oMath>
          <m:r>
            <m:rPr>
              <m:nor/>
            </m:rPr>
            <w:rPr>
              <w:rFonts w:asciiTheme="minorBidi" w:hAnsiTheme="minorBidi" w:cstheme="minorBidi"/>
              <w:iCs/>
            </w:rPr>
            <m:t xml:space="preserve"> </m:t>
          </m:r>
          <m:r>
            <m:rPr>
              <m:nor/>
            </m:rPr>
            <w:rPr>
              <w:rFonts w:asciiTheme="minorBidi" w:hAnsiTheme="minorBidi" w:cstheme="minorBidi"/>
              <w:i/>
              <w:iCs/>
              <w:lang w:val="en-US"/>
            </w:rPr>
            <m:t>P</m:t>
          </m:r>
          <m:r>
            <w:rPr>
              <w:rFonts w:ascii="Cambria Math" w:hAnsi="Cambria Math" w:cstheme="minorBidi"/>
              <w:lang w:val="en-US"/>
            </w:rPr>
            <m:t>=</m:t>
          </m:r>
          <m:f>
            <m:fPr>
              <m:ctrlPr>
                <w:rPr>
                  <w:rFonts w:ascii="Cambria Math" w:hAnsi="Cambria Math" w:cstheme="minorBidi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Cs/>
                          <w:lang w:val="en-US"/>
                        </w:rPr>
                        <m:t>X</m:t>
                      </m:r>
                    </m:e>
                  </m:d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solvant 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Cs/>
                          <w:lang w:val="en-US"/>
                        </w:rPr>
                        <m:t>X</m:t>
                      </m:r>
                    </m:e>
                  </m:d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solvant 1</m:t>
                  </m:r>
                </m:sub>
              </m:sSub>
            </m:den>
          </m:f>
          <m:r>
            <w:rPr>
              <w:rFonts w:ascii="Cambria Math" w:hAnsi="Cambria Math" w:cstheme="minorBidi"/>
              <w:lang w:val="en-US"/>
            </w:rPr>
            <m:t>=</m:t>
          </m:r>
          <m:f>
            <m:fPr>
              <m:ctrlPr>
                <w:rPr>
                  <w:rFonts w:ascii="Cambria Math" w:hAnsi="Cambria Math" w:cstheme="minorBidi"/>
                  <w:i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m</m:t>
                  </m:r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  <w:lang w:val="en-US"/>
                    </w:rPr>
                    <m:t>,X,</m:t>
                  </m:r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solvant 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m</m:t>
                  </m:r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  <w:lang w:val="en-US"/>
                    </w:rPr>
                    <m:t>,X,</m:t>
                  </m:r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lang w:val="en-US"/>
                    </w:rPr>
                    <m:t>solvant 1</m:t>
                  </m:r>
                </m:sub>
              </m:sSub>
            </m:den>
          </m:f>
        </m:oMath>
      </m:oMathPara>
    </w:p>
    <w:bookmarkEnd w:id="5"/>
    <w:p w14:paraId="75766D49" w14:textId="1F917115" w:rsidR="00C31618" w:rsidRPr="00FE62E0" w:rsidRDefault="00C31618" w:rsidP="00C31618">
      <w:pPr>
        <w:pStyle w:val="ECEcorps"/>
        <w:rPr>
          <w:lang w:val="en-US"/>
        </w:rPr>
      </w:pPr>
    </w:p>
    <w:p w14:paraId="224C349C" w14:textId="22C3E26C" w:rsidR="002B17A8" w:rsidRDefault="008F44BD" w:rsidP="002B17A8">
      <w:pPr>
        <w:pStyle w:val="ECEtitre"/>
        <w:tabs>
          <w:tab w:val="left" w:pos="5706"/>
        </w:tabs>
        <w:rPr>
          <w:sz w:val="24"/>
          <w:szCs w:val="24"/>
        </w:rPr>
      </w:pPr>
      <w:r>
        <w:rPr>
          <w:sz w:val="24"/>
          <w:szCs w:val="24"/>
        </w:rPr>
        <w:t>Spectre d’absorption du diiode dans l’octanol</w:t>
      </w:r>
    </w:p>
    <w:p w14:paraId="4A67AF48" w14:textId="77777777" w:rsidR="002B17A8" w:rsidRPr="002B17A8" w:rsidRDefault="002B17A8" w:rsidP="002B17A8">
      <w:pPr>
        <w:pStyle w:val="ECEcorps"/>
      </w:pPr>
    </w:p>
    <w:p w14:paraId="70B6196E" w14:textId="41B6F119" w:rsidR="002B17A8" w:rsidRPr="002B17A8" w:rsidRDefault="002B17A8" w:rsidP="002B17A8">
      <w:pPr>
        <w:jc w:val="center"/>
      </w:pPr>
      <w:r w:rsidRPr="002B17A8">
        <w:rPr>
          <w:noProof/>
        </w:rPr>
        <w:drawing>
          <wp:inline distT="0" distB="0" distL="0" distR="0" wp14:anchorId="3335D4A1" wp14:editId="3D01F0D2">
            <wp:extent cx="4538728" cy="2654135"/>
            <wp:effectExtent l="0" t="0" r="0" b="0"/>
            <wp:docPr id="83131435" name="Image 1" descr="Une image contenant texte, diagramme, ligne, Tracé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31435" name="Image 1" descr="Une image contenant texte, diagramme, ligne, Tracé&#10;&#10;Le contenu généré par l’IA peut êtr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45147" cy="2657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DBECC" w14:textId="06BC4563" w:rsidR="00B379B1" w:rsidRDefault="00B379B1" w:rsidP="002B17A8">
      <w:pPr>
        <w:pStyle w:val="ECEcorps"/>
        <w:rPr>
          <w:sz w:val="24"/>
          <w:szCs w:val="24"/>
        </w:rPr>
      </w:pPr>
    </w:p>
    <w:p w14:paraId="7EC59528" w14:textId="793F7A78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7DFF53E8" w14:textId="77777777" w:rsidR="00383889" w:rsidRDefault="00383889" w:rsidP="00333110">
      <w:pPr>
        <w:pStyle w:val="ECEcorps"/>
      </w:pPr>
    </w:p>
    <w:p w14:paraId="05E9E55C" w14:textId="0C8E4272" w:rsidR="00453506" w:rsidRDefault="00453506" w:rsidP="00453506">
      <w:pPr>
        <w:pStyle w:val="ECEcorps"/>
        <w:numPr>
          <w:ilvl w:val="0"/>
          <w:numId w:val="11"/>
        </w:numPr>
        <w:tabs>
          <w:tab w:val="left" w:pos="426"/>
        </w:tabs>
        <w:ind w:hanging="720"/>
      </w:pPr>
      <w:r>
        <w:t>Propriétés physico-chimiques de l’eau et de l’octanol</w:t>
      </w:r>
      <w:r w:rsidR="00673E73">
        <w:t> :</w:t>
      </w:r>
    </w:p>
    <w:tbl>
      <w:tblPr>
        <w:tblStyle w:val="Grilledutableau"/>
        <w:tblW w:w="9034" w:type="dxa"/>
        <w:tblInd w:w="434" w:type="dxa"/>
        <w:tblLook w:val="04A0" w:firstRow="1" w:lastRow="0" w:firstColumn="1" w:lastColumn="0" w:noHBand="0" w:noVBand="1"/>
      </w:tblPr>
      <w:tblGrid>
        <w:gridCol w:w="1980"/>
        <w:gridCol w:w="1309"/>
        <w:gridCol w:w="991"/>
        <w:gridCol w:w="2377"/>
        <w:gridCol w:w="2377"/>
      </w:tblGrid>
      <w:tr w:rsidR="009A5CE8" w14:paraId="7D701B9B" w14:textId="4005E13A" w:rsidTr="009A5CE8">
        <w:tc>
          <w:tcPr>
            <w:tcW w:w="1980" w:type="dxa"/>
          </w:tcPr>
          <w:p w14:paraId="29169AC6" w14:textId="215BBCB3" w:rsidR="009A5CE8" w:rsidRPr="00673E73" w:rsidRDefault="009A5CE8" w:rsidP="00453506">
            <w:pPr>
              <w:pStyle w:val="ECEcorps"/>
              <w:tabs>
                <w:tab w:val="left" w:pos="426"/>
              </w:tabs>
              <w:rPr>
                <w:b/>
                <w:bCs/>
              </w:rPr>
            </w:pPr>
            <w:r w:rsidRPr="00673E73">
              <w:rPr>
                <w:b/>
                <w:bCs/>
              </w:rPr>
              <w:t>Espèce chimique</w:t>
            </w:r>
          </w:p>
        </w:tc>
        <w:tc>
          <w:tcPr>
            <w:tcW w:w="1309" w:type="dxa"/>
            <w:vAlign w:val="center"/>
          </w:tcPr>
          <w:p w14:paraId="633C6675" w14:textId="4518FEFD" w:rsidR="009A5CE8" w:rsidRPr="00673E73" w:rsidRDefault="009A5CE8" w:rsidP="00453506">
            <w:pPr>
              <w:pStyle w:val="ECEcorps"/>
              <w:tabs>
                <w:tab w:val="left" w:pos="426"/>
              </w:tabs>
              <w:jc w:val="center"/>
              <w:rPr>
                <w:b/>
                <w:bCs/>
              </w:rPr>
            </w:pPr>
            <w:r w:rsidRPr="00673E73">
              <w:rPr>
                <w:b/>
                <w:bCs/>
              </w:rPr>
              <w:t>Polarité</w:t>
            </w:r>
          </w:p>
        </w:tc>
        <w:tc>
          <w:tcPr>
            <w:tcW w:w="991" w:type="dxa"/>
            <w:vAlign w:val="center"/>
          </w:tcPr>
          <w:p w14:paraId="186D08D2" w14:textId="2EE29C76" w:rsidR="009A5CE8" w:rsidRPr="00673E73" w:rsidRDefault="009A5CE8" w:rsidP="00453506">
            <w:pPr>
              <w:pStyle w:val="ECEcorps"/>
              <w:tabs>
                <w:tab w:val="left" w:pos="426"/>
              </w:tabs>
              <w:jc w:val="center"/>
              <w:rPr>
                <w:b/>
                <w:bCs/>
              </w:rPr>
            </w:pPr>
            <w:r w:rsidRPr="00673E73">
              <w:rPr>
                <w:b/>
                <w:bCs/>
              </w:rPr>
              <w:t>Densité</w:t>
            </w:r>
          </w:p>
        </w:tc>
        <w:tc>
          <w:tcPr>
            <w:tcW w:w="2377" w:type="dxa"/>
            <w:vAlign w:val="center"/>
          </w:tcPr>
          <w:p w14:paraId="1F33901D" w14:textId="2BCAA6C8" w:rsidR="009A5CE8" w:rsidRPr="00673E73" w:rsidRDefault="009A5CE8" w:rsidP="00453506">
            <w:pPr>
              <w:pStyle w:val="ECEcorps"/>
              <w:tabs>
                <w:tab w:val="left" w:pos="426"/>
              </w:tabs>
              <w:jc w:val="center"/>
              <w:rPr>
                <w:b/>
                <w:bCs/>
              </w:rPr>
            </w:pPr>
            <w:r w:rsidRPr="00673E73">
              <w:rPr>
                <w:b/>
                <w:bCs/>
              </w:rPr>
              <w:t>Miscibilité avec l’eau</w:t>
            </w:r>
          </w:p>
        </w:tc>
        <w:tc>
          <w:tcPr>
            <w:tcW w:w="2377" w:type="dxa"/>
          </w:tcPr>
          <w:p w14:paraId="3C9E406B" w14:textId="512B4F02" w:rsidR="009A5CE8" w:rsidRPr="00673E73" w:rsidRDefault="009A5CE8" w:rsidP="00453506">
            <w:pPr>
              <w:pStyle w:val="ECEcorps"/>
              <w:tabs>
                <w:tab w:val="left" w:pos="42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Couleur du diiode en solution</w:t>
            </w:r>
          </w:p>
        </w:tc>
      </w:tr>
      <w:tr w:rsidR="009A5CE8" w14:paraId="5EC9F405" w14:textId="1E1A1440" w:rsidTr="009A5CE8">
        <w:tc>
          <w:tcPr>
            <w:tcW w:w="1980" w:type="dxa"/>
            <w:vAlign w:val="center"/>
          </w:tcPr>
          <w:p w14:paraId="50E0034B" w14:textId="07F62812" w:rsidR="009A5CE8" w:rsidRDefault="009A5CE8" w:rsidP="00453506">
            <w:pPr>
              <w:pStyle w:val="ECEcorps"/>
              <w:tabs>
                <w:tab w:val="left" w:pos="426"/>
              </w:tabs>
              <w:jc w:val="left"/>
            </w:pPr>
            <w:r>
              <w:t>Eau</w:t>
            </w:r>
          </w:p>
        </w:tc>
        <w:tc>
          <w:tcPr>
            <w:tcW w:w="1309" w:type="dxa"/>
            <w:vAlign w:val="center"/>
          </w:tcPr>
          <w:p w14:paraId="3CEB22FF" w14:textId="3D8C2715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  <w:r>
              <w:t>Polaire</w:t>
            </w:r>
          </w:p>
        </w:tc>
        <w:tc>
          <w:tcPr>
            <w:tcW w:w="991" w:type="dxa"/>
            <w:vAlign w:val="center"/>
          </w:tcPr>
          <w:p w14:paraId="2F571E24" w14:textId="5EF2D635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  <w:r>
              <w:t>1</w:t>
            </w:r>
          </w:p>
        </w:tc>
        <w:tc>
          <w:tcPr>
            <w:tcW w:w="2377" w:type="dxa"/>
            <w:shd w:val="clear" w:color="auto" w:fill="BFBFBF" w:themeFill="background1" w:themeFillShade="BF"/>
            <w:vAlign w:val="center"/>
          </w:tcPr>
          <w:p w14:paraId="23AA66CE" w14:textId="457B6ACC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</w:p>
        </w:tc>
        <w:tc>
          <w:tcPr>
            <w:tcW w:w="2377" w:type="dxa"/>
          </w:tcPr>
          <w:p w14:paraId="6987AABF" w14:textId="6E38F8FB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  <w:r>
              <w:t>jaune brun</w:t>
            </w:r>
          </w:p>
        </w:tc>
      </w:tr>
      <w:tr w:rsidR="009A5CE8" w14:paraId="46C6762E" w14:textId="14AE56E1" w:rsidTr="009A5CE8">
        <w:trPr>
          <w:trHeight w:val="104"/>
        </w:trPr>
        <w:tc>
          <w:tcPr>
            <w:tcW w:w="1980" w:type="dxa"/>
            <w:vAlign w:val="center"/>
          </w:tcPr>
          <w:p w14:paraId="04A3460D" w14:textId="15A03331" w:rsidR="009A5CE8" w:rsidRDefault="009A5CE8" w:rsidP="00453506">
            <w:pPr>
              <w:pStyle w:val="ECEcorps"/>
              <w:tabs>
                <w:tab w:val="left" w:pos="426"/>
              </w:tabs>
              <w:jc w:val="left"/>
            </w:pPr>
            <w:r>
              <w:t>Octanol</w:t>
            </w:r>
          </w:p>
        </w:tc>
        <w:tc>
          <w:tcPr>
            <w:tcW w:w="1309" w:type="dxa"/>
            <w:vAlign w:val="center"/>
          </w:tcPr>
          <w:p w14:paraId="06C31939" w14:textId="0C412347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  <w:r>
              <w:t>Apolaire</w:t>
            </w:r>
          </w:p>
        </w:tc>
        <w:tc>
          <w:tcPr>
            <w:tcW w:w="991" w:type="dxa"/>
            <w:vAlign w:val="center"/>
          </w:tcPr>
          <w:p w14:paraId="025516C8" w14:textId="23D28987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  <w:r>
              <w:t>0,824</w:t>
            </w:r>
          </w:p>
        </w:tc>
        <w:tc>
          <w:tcPr>
            <w:tcW w:w="2377" w:type="dxa"/>
            <w:vAlign w:val="center"/>
          </w:tcPr>
          <w:p w14:paraId="05AB518A" w14:textId="39F30D85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  <w:r>
              <w:t>Non</w:t>
            </w:r>
          </w:p>
        </w:tc>
        <w:tc>
          <w:tcPr>
            <w:tcW w:w="2377" w:type="dxa"/>
          </w:tcPr>
          <w:p w14:paraId="7F47A204" w14:textId="2209C3DB" w:rsidR="009A5CE8" w:rsidRDefault="009A5CE8" w:rsidP="00453506">
            <w:pPr>
              <w:pStyle w:val="ECEcorps"/>
              <w:tabs>
                <w:tab w:val="left" w:pos="426"/>
              </w:tabs>
              <w:jc w:val="center"/>
            </w:pPr>
            <w:r>
              <w:t>jaune brun</w:t>
            </w:r>
          </w:p>
        </w:tc>
      </w:tr>
    </w:tbl>
    <w:p w14:paraId="2A15880F" w14:textId="7A4253CB" w:rsidR="006B0628" w:rsidRDefault="001E4B5E" w:rsidP="00D04A29">
      <w:pPr>
        <w:pStyle w:val="ECEcorps"/>
        <w:tabs>
          <w:tab w:val="left" w:pos="426"/>
        </w:tabs>
        <w:spacing w:before="120"/>
      </w:pPr>
      <w:r>
        <w:t>Remarque : on considèrera que la densité des solvants n’est pas modifiée par la présence du diiode en solution.</w:t>
      </w:r>
    </w:p>
    <w:p w14:paraId="2B6190A3" w14:textId="77777777" w:rsidR="001E4B5E" w:rsidRDefault="001E4B5E" w:rsidP="00453506">
      <w:pPr>
        <w:pStyle w:val="ECEcorps"/>
        <w:tabs>
          <w:tab w:val="left" w:pos="426"/>
        </w:tabs>
      </w:pPr>
    </w:p>
    <w:p w14:paraId="314E4A85" w14:textId="738E5E84" w:rsidR="00F25548" w:rsidRPr="00F25548" w:rsidRDefault="00F25548" w:rsidP="00453506">
      <w:pPr>
        <w:pStyle w:val="ECEcorps"/>
        <w:numPr>
          <w:ilvl w:val="0"/>
          <w:numId w:val="11"/>
        </w:numPr>
        <w:tabs>
          <w:tab w:val="left" w:pos="426"/>
        </w:tabs>
        <w:ind w:hanging="720"/>
      </w:pPr>
      <w:r>
        <w:t xml:space="preserve">Concentration </w:t>
      </w:r>
      <w:r w:rsidR="00C808DF">
        <w:t xml:space="preserve">en masse </w:t>
      </w:r>
      <w:r>
        <w:t>en diiode de la solution aqueuse de diiode</w:t>
      </w:r>
      <w:r w:rsidR="00F56292">
        <w:t xml:space="preserve"> à disposition</w:t>
      </w:r>
      <w:r>
        <w:t xml:space="preserve"> : </w:t>
      </w: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</w:rPr>
              <m:t>m0</m:t>
            </m:r>
          </m:sub>
        </m:sSub>
        <m:d>
          <m:dPr>
            <m:ctrlPr>
              <w:rPr>
                <w:rFonts w:ascii="Cambria Math" w:hAnsi="Cambria Math" w:cstheme="minorBidi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theme="minorBidi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I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2</m:t>
                </m:r>
              </m:sub>
            </m:sSub>
          </m:e>
        </m:d>
        <m:r>
          <w:rPr>
            <w:rFonts w:ascii="Cambria Math" w:hAnsi="Cambria Math" w:cstheme="minorBidi"/>
          </w:rPr>
          <m:t>=</m:t>
        </m:r>
        <m:r>
          <m:rPr>
            <m:nor/>
          </m:rPr>
          <w:rPr>
            <w:rFonts w:asciiTheme="minorBidi" w:hAnsiTheme="minorBidi" w:cstheme="minorBidi"/>
          </w:rPr>
          <m:t>0,200</m:t>
        </m:r>
        <m:r>
          <m:rPr>
            <m:nor/>
          </m:rPr>
          <w:rPr>
            <w:rFonts w:ascii="Cambria Math" w:hAnsiTheme="minorBidi" w:cstheme="minorBidi"/>
          </w:rPr>
          <m:t xml:space="preserve"> </m:t>
        </m:r>
        <m:r>
          <m:rPr>
            <m:nor/>
          </m:rPr>
          <w:rPr>
            <w:rFonts w:asciiTheme="minorBidi" w:hAnsiTheme="minorBidi" w:cstheme="minorBidi"/>
          </w:rPr>
          <m:t>g</m:t>
        </m:r>
        <m:r>
          <m:rPr>
            <m:nor/>
          </m:rPr>
          <w:rPr>
            <w:rFonts w:ascii="Cambria Math" w:hAnsi="Cambria Math" w:cs="Cambria Math"/>
          </w:rPr>
          <m:t>⋅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L</m:t>
            </m:r>
          </m:e>
          <m:sup>
            <m:r>
              <m:rPr>
                <m:nor/>
              </m:rPr>
              <w:rPr>
                <w:rFonts w:ascii="Cambria Math" w:hAnsiTheme="minorBidi" w:cstheme="minorBidi"/>
              </w:rPr>
              <m:t>–</m:t>
            </m:r>
            <m:r>
              <m:rPr>
                <m:nor/>
              </m:rPr>
              <w:rPr>
                <w:rFonts w:asciiTheme="minorBidi" w:hAnsiTheme="minorBidi" w:cstheme="minorBidi"/>
              </w:rPr>
              <m:t>1</m:t>
            </m:r>
          </m:sup>
        </m:sSup>
      </m:oMath>
    </w:p>
    <w:p w14:paraId="00E1942C" w14:textId="1AF4CCD1" w:rsidR="00F25548" w:rsidRDefault="00F25548" w:rsidP="00453506">
      <w:pPr>
        <w:pStyle w:val="ECEcorps"/>
        <w:tabs>
          <w:tab w:val="left" w:pos="426"/>
        </w:tabs>
        <w:ind w:hanging="720"/>
      </w:pPr>
    </w:p>
    <w:p w14:paraId="69B6CAFC" w14:textId="33BC91A0" w:rsidR="008F44BD" w:rsidRDefault="008F44BD" w:rsidP="00453506">
      <w:pPr>
        <w:pStyle w:val="ECEcorps"/>
        <w:numPr>
          <w:ilvl w:val="0"/>
          <w:numId w:val="11"/>
        </w:numPr>
        <w:tabs>
          <w:tab w:val="left" w:pos="426"/>
        </w:tabs>
        <w:ind w:hanging="720"/>
      </w:pPr>
      <w:r>
        <w:t>Gamme de solutions de diiode dans l’octanol à disposition</w:t>
      </w:r>
      <w:r w:rsidR="00673E73">
        <w:t> :</w:t>
      </w:r>
    </w:p>
    <w:tbl>
      <w:tblPr>
        <w:tblStyle w:val="Grilledutableau"/>
        <w:tblW w:w="7650" w:type="dxa"/>
        <w:tblInd w:w="472" w:type="dxa"/>
        <w:tblLook w:val="04A0" w:firstRow="1" w:lastRow="0" w:firstColumn="1" w:lastColumn="0" w:noHBand="0" w:noVBand="1"/>
      </w:tblPr>
      <w:tblGrid>
        <w:gridCol w:w="2642"/>
        <w:gridCol w:w="1001"/>
        <w:gridCol w:w="1002"/>
        <w:gridCol w:w="1001"/>
        <w:gridCol w:w="1002"/>
        <w:gridCol w:w="1002"/>
      </w:tblGrid>
      <w:tr w:rsidR="008F44BD" w14:paraId="09A7F545" w14:textId="77777777" w:rsidTr="00673E73">
        <w:tc>
          <w:tcPr>
            <w:tcW w:w="2642" w:type="dxa"/>
          </w:tcPr>
          <w:p w14:paraId="38C2851B" w14:textId="79F7699C" w:rsidR="008F44BD" w:rsidRPr="00673E73" w:rsidRDefault="008F44BD" w:rsidP="008F44BD">
            <w:pPr>
              <w:pStyle w:val="ECEcorps"/>
            </w:pPr>
            <w:bookmarkStart w:id="6" w:name="_Hlk206507534"/>
            <w:r w:rsidRPr="00673E73">
              <w:t>Solution</w:t>
            </w:r>
          </w:p>
        </w:tc>
        <w:tc>
          <w:tcPr>
            <w:tcW w:w="1001" w:type="dxa"/>
            <w:vAlign w:val="center"/>
          </w:tcPr>
          <w:p w14:paraId="1979262B" w14:textId="149DAF8F" w:rsidR="008F44BD" w:rsidRPr="008F44BD" w:rsidRDefault="008F44BD" w:rsidP="00F25548">
            <w:pPr>
              <w:pStyle w:val="ECEcorps"/>
              <w:jc w:val="center"/>
              <w:rPr>
                <w:vertAlign w:val="subscript"/>
              </w:rPr>
            </w:pPr>
            <w:r>
              <w:t>S</w:t>
            </w:r>
            <w:r>
              <w:rPr>
                <w:vertAlign w:val="subscript"/>
              </w:rPr>
              <w:t>1</w:t>
            </w:r>
          </w:p>
        </w:tc>
        <w:tc>
          <w:tcPr>
            <w:tcW w:w="1002" w:type="dxa"/>
            <w:vAlign w:val="center"/>
          </w:tcPr>
          <w:p w14:paraId="57B9EC6D" w14:textId="65917865" w:rsidR="008F44BD" w:rsidRDefault="008F44BD" w:rsidP="00F25548">
            <w:pPr>
              <w:pStyle w:val="ECEcorps"/>
              <w:jc w:val="center"/>
            </w:pPr>
            <w:r w:rsidRPr="00485C70">
              <w:t>S</w:t>
            </w:r>
            <w:r>
              <w:rPr>
                <w:vertAlign w:val="subscript"/>
              </w:rPr>
              <w:t>2</w:t>
            </w:r>
          </w:p>
        </w:tc>
        <w:tc>
          <w:tcPr>
            <w:tcW w:w="1001" w:type="dxa"/>
            <w:vAlign w:val="center"/>
          </w:tcPr>
          <w:p w14:paraId="12B00344" w14:textId="16081FC6" w:rsidR="008F44BD" w:rsidRDefault="008F44BD" w:rsidP="00F25548">
            <w:pPr>
              <w:pStyle w:val="ECEcorps"/>
              <w:jc w:val="center"/>
            </w:pPr>
            <w:r w:rsidRPr="00485C70">
              <w:t>S</w:t>
            </w:r>
            <w:r>
              <w:rPr>
                <w:vertAlign w:val="subscript"/>
              </w:rPr>
              <w:t>3</w:t>
            </w:r>
          </w:p>
        </w:tc>
        <w:tc>
          <w:tcPr>
            <w:tcW w:w="1002" w:type="dxa"/>
            <w:vAlign w:val="center"/>
          </w:tcPr>
          <w:p w14:paraId="057A103D" w14:textId="2E8830D8" w:rsidR="008F44BD" w:rsidRDefault="008F44BD" w:rsidP="00F25548">
            <w:pPr>
              <w:pStyle w:val="ECEcorps"/>
              <w:jc w:val="center"/>
            </w:pPr>
            <w:r w:rsidRPr="00485C70">
              <w:t>S</w:t>
            </w:r>
            <w:r>
              <w:rPr>
                <w:vertAlign w:val="subscript"/>
              </w:rPr>
              <w:t>4</w:t>
            </w:r>
          </w:p>
        </w:tc>
        <w:tc>
          <w:tcPr>
            <w:tcW w:w="1002" w:type="dxa"/>
            <w:vAlign w:val="center"/>
          </w:tcPr>
          <w:p w14:paraId="36CDA10B" w14:textId="13E35F81" w:rsidR="008F44BD" w:rsidRDefault="008F44BD" w:rsidP="00F25548">
            <w:pPr>
              <w:pStyle w:val="ECEcorps"/>
              <w:jc w:val="center"/>
            </w:pPr>
            <w:r w:rsidRPr="00485C70">
              <w:t>S</w:t>
            </w:r>
            <w:r>
              <w:rPr>
                <w:vertAlign w:val="subscript"/>
              </w:rPr>
              <w:t>5</w:t>
            </w:r>
          </w:p>
        </w:tc>
      </w:tr>
      <w:tr w:rsidR="008F44BD" w14:paraId="0F8EBBBB" w14:textId="77777777" w:rsidTr="00673E73">
        <w:tc>
          <w:tcPr>
            <w:tcW w:w="2642" w:type="dxa"/>
          </w:tcPr>
          <w:p w14:paraId="0B791C7B" w14:textId="3DF65A40" w:rsidR="008F44BD" w:rsidRPr="00673E73" w:rsidRDefault="00F25548" w:rsidP="00673E73">
            <w:pPr>
              <w:pStyle w:val="ECEcorps"/>
              <w:jc w:val="left"/>
            </w:pPr>
            <w:r w:rsidRPr="00673E73">
              <w:t xml:space="preserve">Concentration </w:t>
            </w:r>
            <w:r w:rsidR="00C808DF" w:rsidRPr="00673E73">
              <w:t xml:space="preserve">en masse </w:t>
            </w:r>
            <w:r w:rsidRPr="00673E73">
              <w:t>en diiode</w:t>
            </w:r>
            <w:r w:rsidR="00673E73" w:rsidRPr="00673E73">
              <w:t xml:space="preserve"> </w:t>
            </w:r>
            <m:oMath>
              <m:d>
                <m:dPr>
                  <m:ctrlPr>
                    <w:rPr>
                      <w:rFonts w:ascii="Cambria Math" w:hAnsi="Cambria Math" w:cstheme="minorBidi"/>
                      <w:i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</w:rPr>
                    <m:t>en g</m:t>
                  </m:r>
                  <m:r>
                    <m:rPr>
                      <m:nor/>
                    </m:rPr>
                    <w:rPr>
                      <w:rFonts w:ascii="Cambria Math" w:hAnsi="Cambria Math" w:cs="Cambria Math"/>
                    </w:rPr>
                    <m:t>⋅</m:t>
                  </m:r>
                  <m:sSup>
                    <m:sSup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L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Cambria Math" w:hAnsiTheme="minorBidi" w:cstheme="minorBidi"/>
                        </w:rPr>
                        <m:t>–</m:t>
                      </m:r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1</m:t>
                      </m:r>
                    </m:sup>
                  </m:sSup>
                </m:e>
              </m:d>
            </m:oMath>
          </w:p>
        </w:tc>
        <w:tc>
          <w:tcPr>
            <w:tcW w:w="1001" w:type="dxa"/>
            <w:vAlign w:val="center"/>
          </w:tcPr>
          <w:p w14:paraId="404647F1" w14:textId="7A12A332" w:rsidR="008F44BD" w:rsidRDefault="00F25548" w:rsidP="00F25548">
            <w:pPr>
              <w:pStyle w:val="ECEcorps"/>
              <w:jc w:val="center"/>
            </w:pPr>
            <w:r>
              <w:t>0,10</w:t>
            </w:r>
          </w:p>
        </w:tc>
        <w:tc>
          <w:tcPr>
            <w:tcW w:w="1002" w:type="dxa"/>
            <w:vAlign w:val="center"/>
          </w:tcPr>
          <w:p w14:paraId="6342B74C" w14:textId="1A04B01C" w:rsidR="008F44BD" w:rsidRDefault="00F25548" w:rsidP="00F25548">
            <w:pPr>
              <w:pStyle w:val="ECEcorps"/>
              <w:jc w:val="center"/>
            </w:pPr>
            <w:r>
              <w:t>0,15</w:t>
            </w:r>
          </w:p>
        </w:tc>
        <w:tc>
          <w:tcPr>
            <w:tcW w:w="1001" w:type="dxa"/>
            <w:vAlign w:val="center"/>
          </w:tcPr>
          <w:p w14:paraId="117EDB25" w14:textId="7FBB2D52" w:rsidR="008F44BD" w:rsidRDefault="00F25548" w:rsidP="00F25548">
            <w:pPr>
              <w:pStyle w:val="ECEcorps"/>
              <w:jc w:val="center"/>
            </w:pPr>
            <w:r>
              <w:t>0,20</w:t>
            </w:r>
          </w:p>
        </w:tc>
        <w:tc>
          <w:tcPr>
            <w:tcW w:w="1002" w:type="dxa"/>
            <w:vAlign w:val="center"/>
          </w:tcPr>
          <w:p w14:paraId="4AA9C992" w14:textId="7157A0B6" w:rsidR="008F44BD" w:rsidRDefault="00F25548" w:rsidP="00F25548">
            <w:pPr>
              <w:pStyle w:val="ECEcorps"/>
              <w:jc w:val="center"/>
            </w:pPr>
            <w:r>
              <w:t>0,25</w:t>
            </w:r>
          </w:p>
        </w:tc>
        <w:tc>
          <w:tcPr>
            <w:tcW w:w="1002" w:type="dxa"/>
            <w:vAlign w:val="center"/>
          </w:tcPr>
          <w:p w14:paraId="6EA6C98B" w14:textId="4AC69C9F" w:rsidR="008F44BD" w:rsidRDefault="00F25548" w:rsidP="00F25548">
            <w:pPr>
              <w:pStyle w:val="ECEcorps"/>
              <w:jc w:val="center"/>
            </w:pPr>
            <w:r>
              <w:t>0,30</w:t>
            </w:r>
          </w:p>
        </w:tc>
      </w:tr>
    </w:tbl>
    <w:bookmarkEnd w:id="6"/>
    <w:p w14:paraId="20E36848" w14:textId="5226AC78" w:rsidR="00C808DF" w:rsidRDefault="00B86814" w:rsidP="00B86814">
      <w:pPr>
        <w:pStyle w:val="ECEtitre"/>
        <w:numPr>
          <w:ilvl w:val="0"/>
          <w:numId w:val="13"/>
        </w:numPr>
        <w:spacing w:before="240"/>
        <w:rPr>
          <w:b w:val="0"/>
          <w:bCs/>
          <w:u w:val="none"/>
        </w:rPr>
      </w:pPr>
      <w:r w:rsidRPr="00B86814">
        <w:rPr>
          <w:b w:val="0"/>
          <w:bCs/>
          <w:u w:val="none"/>
        </w:rPr>
        <w:t xml:space="preserve">Extrait de la </w:t>
      </w:r>
      <w:r w:rsidR="0026105B">
        <w:rPr>
          <w:b w:val="0"/>
          <w:bCs/>
          <w:u w:val="none"/>
        </w:rPr>
        <w:t>f</w:t>
      </w:r>
      <w:r w:rsidRPr="00B86814">
        <w:rPr>
          <w:b w:val="0"/>
          <w:bCs/>
          <w:u w:val="none"/>
        </w:rPr>
        <w:t>iche de</w:t>
      </w:r>
      <w:r w:rsidR="0026105B">
        <w:rPr>
          <w:b w:val="0"/>
          <w:bCs/>
          <w:u w:val="none"/>
        </w:rPr>
        <w:t xml:space="preserve"> données de</w:t>
      </w:r>
      <w:r w:rsidRPr="00B86814">
        <w:rPr>
          <w:b w:val="0"/>
          <w:bCs/>
          <w:u w:val="none"/>
        </w:rPr>
        <w:t xml:space="preserve"> sécurité de l’octanol</w:t>
      </w:r>
      <w:r w:rsidR="00D26EF8">
        <w:rPr>
          <w:b w:val="0"/>
          <w:bCs/>
          <w:u w:val="none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8639"/>
      </w:tblGrid>
      <w:tr w:rsidR="00B86814" w14:paraId="2A367BE6" w14:textId="77777777" w:rsidTr="00B86814">
        <w:tc>
          <w:tcPr>
            <w:tcW w:w="1555" w:type="dxa"/>
          </w:tcPr>
          <w:p w14:paraId="2D150283" w14:textId="3632EA33" w:rsidR="00B86814" w:rsidRDefault="00B86814" w:rsidP="00B86814">
            <w:pPr>
              <w:pStyle w:val="ECEcorps"/>
              <w:jc w:val="center"/>
            </w:pPr>
            <w:r w:rsidRPr="00B86814">
              <w:rPr>
                <w:noProof/>
              </w:rPr>
              <w:drawing>
                <wp:inline distT="0" distB="0" distL="0" distR="0" wp14:anchorId="5A4F896E" wp14:editId="2CA4B6FD">
                  <wp:extent cx="570230" cy="589915"/>
                  <wp:effectExtent l="0" t="0" r="1270" b="635"/>
                  <wp:docPr id="206706345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706345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230" cy="589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39" w:type="dxa"/>
          </w:tcPr>
          <w:p w14:paraId="26371442" w14:textId="2C6B7D09" w:rsidR="00B86814" w:rsidRPr="00B86814" w:rsidRDefault="00B86814" w:rsidP="00B86814">
            <w:pPr>
              <w:pStyle w:val="ECEcorps"/>
              <w:spacing w:after="120"/>
              <w:rPr>
                <w:b/>
                <w:bCs/>
              </w:rPr>
            </w:pPr>
            <w:r w:rsidRPr="00B86814">
              <w:rPr>
                <w:b/>
                <w:bCs/>
              </w:rPr>
              <w:t>Conseils de prudence :</w:t>
            </w:r>
          </w:p>
          <w:p w14:paraId="148C6630" w14:textId="480295BB" w:rsidR="00B86814" w:rsidRDefault="00B86814" w:rsidP="00B86814">
            <w:pPr>
              <w:pStyle w:val="ECEcorps"/>
            </w:pPr>
            <w:r>
              <w:t>P273 Éviter le rejet dans l'environnement</w:t>
            </w:r>
          </w:p>
          <w:p w14:paraId="1A0E1B35" w14:textId="6938EDAB" w:rsidR="00B86814" w:rsidRDefault="00B86814" w:rsidP="00B86814">
            <w:pPr>
              <w:pStyle w:val="ECEcorps"/>
            </w:pPr>
            <w:r>
              <w:t>P280 Porter des gants de protection/un équipement de protection des yeux</w:t>
            </w:r>
          </w:p>
        </w:tc>
      </w:tr>
    </w:tbl>
    <w:p w14:paraId="00483183" w14:textId="6CAA9060" w:rsidR="00B86814" w:rsidRDefault="00B86814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</w:p>
    <w:p w14:paraId="779FBE2D" w14:textId="77777777" w:rsidR="00D26EF8" w:rsidRDefault="00D26EF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75EF47BB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4DBE4ACD" w:rsidR="00E26870" w:rsidRDefault="007408F6" w:rsidP="00E26870">
      <w:pPr>
        <w:pStyle w:val="ECEpartie"/>
        <w:numPr>
          <w:ilvl w:val="0"/>
          <w:numId w:val="6"/>
        </w:numPr>
      </w:pPr>
      <w:r>
        <w:t>Extraction du diiode</w:t>
      </w:r>
      <w:r w:rsidR="00333110">
        <w:t xml:space="preserve"> </w:t>
      </w:r>
      <w:r w:rsidR="00333110" w:rsidRPr="00333110">
        <w:rPr>
          <w:b w:val="0"/>
          <w:bCs/>
        </w:rPr>
        <w:t>(</w:t>
      </w:r>
      <w:r w:rsidR="007A6B55">
        <w:rPr>
          <w:b w:val="0"/>
          <w:bCs/>
        </w:rPr>
        <w:t>2</w:t>
      </w:r>
      <w:r w:rsidR="00333110" w:rsidRPr="00333110">
        <w:rPr>
          <w:b w:val="0"/>
          <w:bCs/>
        </w:rPr>
        <w:t>0 minutes conseillées)</w:t>
      </w:r>
    </w:p>
    <w:p w14:paraId="1DE6F877" w14:textId="05DA935A" w:rsidR="007408F6" w:rsidRDefault="007408F6" w:rsidP="007408F6">
      <w:pPr>
        <w:pStyle w:val="ECEcorps"/>
      </w:pPr>
    </w:p>
    <w:p w14:paraId="27026E43" w14:textId="62D380D3" w:rsidR="00673E73" w:rsidRPr="00672948" w:rsidRDefault="002B17A8" w:rsidP="007408F6">
      <w:pPr>
        <w:pStyle w:val="ECEcorps"/>
        <w:rPr>
          <w:color w:val="000000" w:themeColor="text1"/>
        </w:rPr>
      </w:pPr>
      <w:r w:rsidRPr="00672948">
        <w:rPr>
          <w:color w:val="000000" w:themeColor="text1"/>
        </w:rPr>
        <w:t>Mettre en œuvre le</w:t>
      </w:r>
      <w:r w:rsidR="00673E73" w:rsidRPr="00672948">
        <w:rPr>
          <w:color w:val="000000" w:themeColor="text1"/>
        </w:rPr>
        <w:t xml:space="preserve"> protocole suivant : </w:t>
      </w:r>
    </w:p>
    <w:p w14:paraId="7C8A7141" w14:textId="30B3630B" w:rsidR="00333110" w:rsidRDefault="00333110" w:rsidP="00673E73">
      <w:pPr>
        <w:pStyle w:val="ECEcorps"/>
        <w:numPr>
          <w:ilvl w:val="0"/>
          <w:numId w:val="12"/>
        </w:numPr>
      </w:pPr>
      <w:r w:rsidRPr="00672948">
        <w:rPr>
          <w:color w:val="000000" w:themeColor="text1"/>
        </w:rPr>
        <w:t>Dans une ampoule à décanter</w:t>
      </w:r>
      <w:r w:rsidR="0026105B">
        <w:rPr>
          <w:color w:val="000000" w:themeColor="text1"/>
        </w:rPr>
        <w:t>,</w:t>
      </w:r>
      <w:r>
        <w:t xml:space="preserve"> mélanger 20</w:t>
      </w:r>
      <w:r w:rsidR="00673E73">
        <w:t xml:space="preserve"> </w:t>
      </w:r>
      <w:proofErr w:type="spellStart"/>
      <w:r>
        <w:t>mL</w:t>
      </w:r>
      <w:proofErr w:type="spellEnd"/>
      <w:r>
        <w:t xml:space="preserve"> de solution aqueuse de diiode et 20</w:t>
      </w:r>
      <w:r w:rsidR="00673E73">
        <w:t> </w:t>
      </w:r>
      <w:r>
        <w:t>mL d’</w:t>
      </w:r>
      <w:r w:rsidR="00383889">
        <w:t>octanol</w:t>
      </w:r>
      <w:r w:rsidR="00AA305A">
        <w:t xml:space="preserve"> afin de procéder à son extraction</w:t>
      </w:r>
      <w:r>
        <w:t xml:space="preserve">. </w:t>
      </w:r>
    </w:p>
    <w:p w14:paraId="17345289" w14:textId="6A3D65AA" w:rsidR="00333110" w:rsidRDefault="00333110" w:rsidP="00673E73">
      <w:pPr>
        <w:pStyle w:val="ECEcorps"/>
        <w:numPr>
          <w:ilvl w:val="0"/>
          <w:numId w:val="12"/>
        </w:numPr>
      </w:pPr>
      <w:r>
        <w:t>Agiter pendant 1 minute en dégazant plusieurs fois puis laisser décanter.</w:t>
      </w:r>
    </w:p>
    <w:p w14:paraId="68380D4B" w14:textId="77777777" w:rsidR="00C43747" w:rsidRDefault="00C43747" w:rsidP="00C43747">
      <w:pPr>
        <w:pStyle w:val="ECEcorps"/>
      </w:pPr>
    </w:p>
    <w:p w14:paraId="786F40B8" w14:textId="0E4B3B08" w:rsidR="00AF584A" w:rsidRDefault="002B17A8" w:rsidP="00E26870">
      <w:pPr>
        <w:pStyle w:val="ECEcorps"/>
      </w:pPr>
      <w:r>
        <w:t>Pendant</w:t>
      </w:r>
      <w:r w:rsidR="00081560">
        <w:t xml:space="preserve"> </w:t>
      </w:r>
      <w:r>
        <w:t>la décantation, l</w:t>
      </w:r>
      <w:r w:rsidR="00AF584A">
        <w:t>égender</w:t>
      </w:r>
      <w:r w:rsidR="00184BCD">
        <w:t xml:space="preserve"> le schéma du </w:t>
      </w:r>
      <w:r w:rsidR="00184BCD" w:rsidRPr="00672948">
        <w:rPr>
          <w:color w:val="000000" w:themeColor="text1"/>
        </w:rPr>
        <w:t xml:space="preserve">montage </w:t>
      </w:r>
      <w:r w:rsidR="00673E73" w:rsidRPr="00672948">
        <w:rPr>
          <w:color w:val="000000" w:themeColor="text1"/>
        </w:rPr>
        <w:t xml:space="preserve">ci-après </w:t>
      </w:r>
      <w:r w:rsidR="00184BCD" w:rsidRPr="00672948">
        <w:rPr>
          <w:color w:val="000000" w:themeColor="text1"/>
        </w:rPr>
        <w:t xml:space="preserve">en </w:t>
      </w:r>
      <w:r w:rsidR="00184BCD">
        <w:t>précisant</w:t>
      </w:r>
      <w:r w:rsidR="009A5CE8">
        <w:t>, à partir de vos observations expérimentales,</w:t>
      </w:r>
      <w:r w:rsidR="00184BCD">
        <w:t xml:space="preserve"> </w:t>
      </w:r>
      <w:r w:rsidR="00C808DF">
        <w:t>la composition de</w:t>
      </w:r>
      <w:r w:rsidR="00184BCD">
        <w:t>s différentes phases</w:t>
      </w:r>
      <w:r w:rsidR="00081560">
        <w:t xml:space="preserve"> obtenues</w:t>
      </w:r>
      <w:r w:rsidR="00DF1C2D">
        <w:t xml:space="preserve"> en fin d’extraction</w:t>
      </w:r>
      <w:r w:rsidR="00184BCD">
        <w:t>.</w:t>
      </w:r>
    </w:p>
    <w:p w14:paraId="5EB3263C" w14:textId="5E01E832" w:rsidR="00D04A29" w:rsidRDefault="00D04A29" w:rsidP="00E26870">
      <w:pPr>
        <w:pStyle w:val="ECEcorps"/>
      </w:pPr>
      <w:r w:rsidRPr="00184BCD">
        <w:rPr>
          <w:noProof/>
        </w:rPr>
        <w:drawing>
          <wp:anchor distT="0" distB="0" distL="114300" distR="114300" simplePos="0" relativeHeight="251659264" behindDoc="0" locked="0" layoutInCell="1" allowOverlap="1" wp14:anchorId="1C2E3191" wp14:editId="6F65A6F3">
            <wp:simplePos x="0" y="0"/>
            <wp:positionH relativeFrom="column">
              <wp:posOffset>1017905</wp:posOffset>
            </wp:positionH>
            <wp:positionV relativeFrom="paragraph">
              <wp:posOffset>163195</wp:posOffset>
            </wp:positionV>
            <wp:extent cx="1379855" cy="1757045"/>
            <wp:effectExtent l="0" t="0" r="0" b="0"/>
            <wp:wrapTopAndBottom/>
            <wp:docPr id="1473327099" name="Image 1" descr="Une image contenant ver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327099" name="Image 1" descr="Une image contenant verre&#10;&#10;Le contenu généré par l’IA peut êtr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1757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18CF13" w14:textId="6C323AAD" w:rsidR="006602D7" w:rsidRDefault="006602D7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4F2E67F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23896">
              <w:t>votre schéma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2D380B" w14:textId="77777777" w:rsidR="00AF584A" w:rsidRDefault="00AF584A" w:rsidP="00E26870">
      <w:pPr>
        <w:pStyle w:val="ECEcorps"/>
      </w:pPr>
    </w:p>
    <w:p w14:paraId="668E4EF2" w14:textId="46CFBB46" w:rsidR="00E26870" w:rsidRDefault="00F56292" w:rsidP="00E26870">
      <w:pPr>
        <w:pStyle w:val="ECEcorps"/>
      </w:pPr>
      <w:r>
        <w:t>On considèrera qu’à l’issue de la décantation</w:t>
      </w:r>
      <w:r w:rsidR="00D26EF8">
        <w:t xml:space="preserve"> l’équilibre est atteint </w:t>
      </w:r>
      <w:r w:rsidR="00117962">
        <w:t>lorsque la phase organique est limpide</w:t>
      </w:r>
      <w:r w:rsidR="000E475A">
        <w:t>.</w:t>
      </w:r>
    </w:p>
    <w:p w14:paraId="4EC10098" w14:textId="0A35AEFE" w:rsidR="00D04A29" w:rsidRDefault="00D04A29">
      <w:pPr>
        <w:spacing w:line="240" w:lineRule="auto"/>
        <w:jc w:val="left"/>
        <w:rPr>
          <w:b/>
          <w:color w:val="auto"/>
        </w:rPr>
      </w:pPr>
      <w:bookmarkStart w:id="7" w:name="_Toc482638815"/>
      <w:bookmarkStart w:id="8" w:name="_Toc500182692"/>
      <w:bookmarkStart w:id="9" w:name="_Hlk206496043"/>
    </w:p>
    <w:p w14:paraId="1058257E" w14:textId="0DFA19EB" w:rsidR="00E26870" w:rsidRPr="003C13F9" w:rsidRDefault="00AF584A" w:rsidP="00E26870">
      <w:pPr>
        <w:pStyle w:val="ECEpartie"/>
      </w:pPr>
      <w:r>
        <w:t>Dosage du diiode</w:t>
      </w:r>
      <w:r w:rsidR="00E26870" w:rsidRPr="003C13F9">
        <w:t xml:space="preserve"> </w:t>
      </w:r>
      <w:r>
        <w:rPr>
          <w:b w:val="0"/>
          <w:bCs/>
        </w:rPr>
        <w:t>(</w:t>
      </w:r>
      <w:r w:rsidR="007A6B55">
        <w:rPr>
          <w:b w:val="0"/>
          <w:bCs/>
        </w:rPr>
        <w:t>2</w:t>
      </w:r>
      <w:r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bookmarkEnd w:id="9"/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6A801BFD" w14:textId="0995CD07" w:rsidR="00AF584A" w:rsidRPr="00923896" w:rsidRDefault="00001188" w:rsidP="00923896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À</w:t>
      </w:r>
      <w:r w:rsidR="00923896">
        <w:rPr>
          <w:rFonts w:eastAsia="Arial Unicode MS"/>
          <w:iCs/>
        </w:rPr>
        <w:t xml:space="preserve"> </w:t>
      </w:r>
      <w:r w:rsidR="00923896" w:rsidRPr="00672948">
        <w:rPr>
          <w:rFonts w:eastAsia="Arial Unicode MS"/>
          <w:iCs/>
          <w:color w:val="000000" w:themeColor="text1"/>
        </w:rPr>
        <w:t>l’aide d</w:t>
      </w:r>
      <w:r w:rsidR="00673E73" w:rsidRPr="00672948">
        <w:rPr>
          <w:rFonts w:eastAsia="Arial Unicode MS"/>
          <w:iCs/>
          <w:color w:val="000000" w:themeColor="text1"/>
        </w:rPr>
        <w:t>’</w:t>
      </w:r>
      <w:r w:rsidR="00923896" w:rsidRPr="00672948">
        <w:rPr>
          <w:rFonts w:eastAsia="Arial Unicode MS"/>
          <w:iCs/>
          <w:color w:val="000000" w:themeColor="text1"/>
        </w:rPr>
        <w:t>u</w:t>
      </w:r>
      <w:r w:rsidR="00673E73" w:rsidRPr="00672948">
        <w:rPr>
          <w:rFonts w:eastAsia="Arial Unicode MS"/>
          <w:iCs/>
          <w:color w:val="000000" w:themeColor="text1"/>
        </w:rPr>
        <w:t>n</w:t>
      </w:r>
      <w:r w:rsidR="00923896" w:rsidRPr="00672948">
        <w:rPr>
          <w:rFonts w:eastAsia="Arial Unicode MS"/>
          <w:iCs/>
          <w:color w:val="000000" w:themeColor="text1"/>
        </w:rPr>
        <w:t xml:space="preserve"> </w:t>
      </w:r>
      <w:r w:rsidR="00844F4E" w:rsidRPr="00844F4E">
        <w:rPr>
          <w:rFonts w:eastAsia="Arial Unicode MS"/>
          <w:iCs/>
          <w:color w:val="000000" w:themeColor="text1"/>
          <w:bdr w:val="single" w:sz="4" w:space="0" w:color="auto"/>
        </w:rPr>
        <w:t>…………………</w:t>
      </w:r>
      <w:r w:rsidR="00923896" w:rsidRPr="00672948">
        <w:rPr>
          <w:rFonts w:eastAsia="Arial Unicode MS"/>
          <w:iCs/>
          <w:color w:val="000000" w:themeColor="text1"/>
        </w:rPr>
        <w:t xml:space="preserve"> </w:t>
      </w:r>
      <w:r w:rsidR="00923896">
        <w:rPr>
          <w:rFonts w:eastAsia="Arial Unicode MS"/>
          <w:iCs/>
        </w:rPr>
        <w:t xml:space="preserve">et du matériel </w:t>
      </w:r>
      <w:r w:rsidR="00D26EF8">
        <w:rPr>
          <w:rFonts w:eastAsia="Arial Unicode MS"/>
          <w:iCs/>
        </w:rPr>
        <w:t xml:space="preserve">mis </w:t>
      </w:r>
      <w:r w:rsidR="00923896">
        <w:rPr>
          <w:rFonts w:eastAsia="Arial Unicode MS"/>
          <w:iCs/>
        </w:rPr>
        <w:t>à disposition, p</w:t>
      </w:r>
      <w:r w:rsidR="00AF584A" w:rsidRPr="00AF584A">
        <w:rPr>
          <w:rFonts w:eastAsia="Arial Unicode MS"/>
          <w:iCs/>
        </w:rPr>
        <w:t xml:space="preserve">roposer un protocole </w:t>
      </w:r>
      <w:r w:rsidR="00AF584A">
        <w:rPr>
          <w:rFonts w:eastAsia="Arial Unicode MS"/>
          <w:iCs/>
        </w:rPr>
        <w:t xml:space="preserve">permettant de déterminer la concentration en diiode dans l’octanol </w:t>
      </w:r>
      <w:r w:rsidR="007F2830">
        <w:rPr>
          <w:rFonts w:eastAsia="Arial Unicode MS"/>
          <w:iCs/>
        </w:rPr>
        <w:t>présent dans l’ampoule à décanter</w:t>
      </w:r>
      <w:r w:rsidR="00AF584A">
        <w:rPr>
          <w:rFonts w:eastAsia="Arial Unicode MS"/>
          <w:iCs/>
        </w:rPr>
        <w:t>.</w:t>
      </w:r>
      <w:r w:rsidR="00F56292">
        <w:rPr>
          <w:rFonts w:eastAsia="Arial Unicode MS"/>
          <w:iCs/>
        </w:rPr>
        <w:t xml:space="preserve"> </w:t>
      </w:r>
      <w:r w:rsidR="00B957F1" w:rsidRPr="00672948">
        <w:rPr>
          <w:rFonts w:eastAsia="Arial Unicode MS"/>
          <w:iCs/>
          <w:color w:val="000000" w:themeColor="text1"/>
        </w:rPr>
        <w:t>P</w:t>
      </w:r>
      <w:r w:rsidR="00F56292" w:rsidRPr="00672948">
        <w:rPr>
          <w:rFonts w:eastAsia="Arial Unicode MS"/>
          <w:iCs/>
          <w:color w:val="000000" w:themeColor="text1"/>
        </w:rPr>
        <w:t xml:space="preserve">réciser </w:t>
      </w:r>
      <w:r w:rsidR="00F56292">
        <w:rPr>
          <w:rFonts w:eastAsia="Arial Unicode MS"/>
          <w:iCs/>
        </w:rPr>
        <w:t xml:space="preserve">la longueur d’onde choisie pour le réglage du </w:t>
      </w:r>
      <w:r w:rsidR="00844F4E" w:rsidRPr="00844F4E">
        <w:rPr>
          <w:rFonts w:eastAsia="Arial Unicode MS"/>
          <w:iCs/>
          <w:color w:val="000000" w:themeColor="text1"/>
          <w:bdr w:val="single" w:sz="4" w:space="0" w:color="auto"/>
        </w:rPr>
        <w:t>…………………</w:t>
      </w:r>
      <w:r w:rsidR="00F56292">
        <w:rPr>
          <w:rFonts w:eastAsia="Arial Unicode MS"/>
          <w:iCs/>
        </w:rPr>
        <w:t>.</w:t>
      </w:r>
    </w:p>
    <w:p w14:paraId="5F864B3A" w14:textId="77777777" w:rsidR="00AF584A" w:rsidRDefault="00AF584A" w:rsidP="00AF584A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2C4197C" w14:textId="77777777" w:rsidR="00AF584A" w:rsidRDefault="00AF584A" w:rsidP="00AF584A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8CAB39A" w14:textId="77777777" w:rsidR="00AF584A" w:rsidRDefault="00AF584A" w:rsidP="00AF584A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8C47CF8" w14:textId="77777777" w:rsidR="00AF584A" w:rsidRDefault="00AF584A" w:rsidP="00AF584A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468C9F6" w14:textId="77777777" w:rsidR="00D04A29" w:rsidRDefault="00D04A29" w:rsidP="00D04A29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318D5FB" w14:textId="77777777" w:rsidR="00D04A29" w:rsidRDefault="00D04A29" w:rsidP="00D04A29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AD5E26F" w14:textId="77777777" w:rsidR="00D04A29" w:rsidRDefault="00D04A29" w:rsidP="00D04A29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A5CBDDF" w14:textId="77777777" w:rsidR="00D04A29" w:rsidRDefault="00D04A29" w:rsidP="00D04A29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D35E231" w14:textId="77777777" w:rsidR="00B86814" w:rsidRDefault="00B86814" w:rsidP="00B86814">
      <w:pPr>
        <w:pStyle w:val="ECEcorps"/>
        <w:spacing w:before="240" w:after="240" w:line="24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B86814">
        <w:trPr>
          <w:trHeight w:val="1077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0883A290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F56292">
              <w:t>votre protocole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107BB2A" w14:textId="77777777" w:rsidR="009B2F55" w:rsidRPr="009B2F55" w:rsidRDefault="009B2F55" w:rsidP="00B86814">
      <w:pPr>
        <w:pStyle w:val="ECEcorps"/>
        <w:spacing w:before="120"/>
        <w:rPr>
          <w:sz w:val="4"/>
        </w:rPr>
      </w:pPr>
    </w:p>
    <w:p w14:paraId="54FE3AF3" w14:textId="74D02AD2" w:rsidR="00184BCD" w:rsidRDefault="00EC0723" w:rsidP="00B86814">
      <w:pPr>
        <w:pStyle w:val="ECEcorps"/>
        <w:spacing w:before="120"/>
      </w:pPr>
      <w:r>
        <w:t>Récupérer la phase organique puis m</w:t>
      </w:r>
      <w:r w:rsidR="00184BCD">
        <w:t>ettre en œuvre le protocole</w:t>
      </w:r>
      <w:r w:rsidR="00271C82">
        <w:t xml:space="preserve"> ci-dessus afin </w:t>
      </w:r>
      <w:r w:rsidR="00271C82">
        <w:rPr>
          <w:rFonts w:eastAsia="Arial Unicode MS"/>
          <w:iCs/>
        </w:rPr>
        <w:t>de déterminer la concentration en diiode dans l’octanol présent dans l’ampoule à décanter</w:t>
      </w:r>
      <w:r w:rsidR="00184BCD">
        <w:t>.</w:t>
      </w:r>
    </w:p>
    <w:p w14:paraId="7D0A4313" w14:textId="77777777" w:rsidR="009B2F55" w:rsidRPr="009B2F55" w:rsidRDefault="009B2F55" w:rsidP="00E26870">
      <w:pPr>
        <w:pStyle w:val="ECEcorps"/>
        <w:rPr>
          <w:sz w:val="10"/>
        </w:rPr>
      </w:pPr>
    </w:p>
    <w:p w14:paraId="7864FC13" w14:textId="7285408D" w:rsidR="00036208" w:rsidRDefault="00184BCD" w:rsidP="00E26870">
      <w:pPr>
        <w:pStyle w:val="ECEcorps"/>
      </w:pPr>
      <w:r>
        <w:t xml:space="preserve">Noter la valeur </w:t>
      </w:r>
      <w:r w:rsidR="00271C82">
        <w:t xml:space="preserve">obtenue </w:t>
      </w:r>
      <w:r>
        <w:t xml:space="preserve">de la concentration </w:t>
      </w:r>
      <w:r w:rsidR="00992880">
        <w:t xml:space="preserve">en masse </w:t>
      </w:r>
      <w:r>
        <w:t>en diiode dans l’octanol</w:t>
      </w:r>
      <w:r w:rsidR="00992880">
        <w:t xml:space="preserve">, </w:t>
      </w:r>
      <w:r w:rsidR="00291DD8">
        <w:t>à l’</w:t>
      </w:r>
      <w:r w:rsidR="00992880">
        <w:t>issue de l’extraction :</w:t>
      </w:r>
    </w:p>
    <w:bookmarkStart w:id="10" w:name="_Hlk206509297"/>
    <w:p w14:paraId="514D736F" w14:textId="0F207DAC" w:rsidR="00453506" w:rsidRDefault="009B2F55" w:rsidP="00B86814">
      <w:pPr>
        <w:pStyle w:val="ECEcorps"/>
        <w:spacing w:before="120" w:after="120"/>
        <w:jc w:val="center"/>
        <w:rPr>
          <w:rFonts w:asciiTheme="minorBidi" w:eastAsia="Arial Unicode MS" w:hAnsiTheme="minorBidi" w:cstheme="minorBidi"/>
        </w:rPr>
      </w:pP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</w:rPr>
              <m:t>C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</w:rPr>
              <m:t>m</m:t>
            </m:r>
            <m:r>
              <m:rPr>
                <m:nor/>
              </m:rPr>
              <w:rPr>
                <w:rFonts w:asciiTheme="minorBidi" w:hAnsiTheme="minorBidi" w:cstheme="minorBidi"/>
                <w:iCs/>
              </w:rPr>
              <m:t>1</m:t>
            </m:r>
            <m:r>
              <m:rPr>
                <m:nor/>
              </m:rPr>
              <w:rPr>
                <w:rFonts w:asciiTheme="minorBidi" w:hAnsiTheme="minorBidi" w:cstheme="minorBidi"/>
              </w:rPr>
              <m:t>,octano</m:t>
            </m:r>
            <m:r>
              <m:rPr>
                <m:nor/>
              </m:rPr>
              <w:rPr>
                <w:rFonts w:asciiTheme="minorBidi" w:hAnsiTheme="minorBidi" w:cstheme="minorBidi"/>
                <w:i/>
              </w:rPr>
              <m:t>l</m:t>
            </m:r>
          </m:sub>
        </m:sSub>
        <m:d>
          <m:dPr>
            <m:ctrlPr>
              <w:rPr>
                <w:rFonts w:ascii="Cambria Math" w:hAnsi="Cambria Math" w:cstheme="minorBidi"/>
              </w:rPr>
            </m:ctrlPr>
          </m:dPr>
          <m:e>
            <m:sSub>
              <m:sSubPr>
                <m:ctrlPr>
                  <w:rPr>
                    <w:rFonts w:ascii="Cambria Math" w:hAnsi="Cambria Math" w:cstheme="minorBidi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I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2</m:t>
                </m:r>
              </m:sub>
            </m:sSub>
          </m:e>
        </m:d>
        <m:r>
          <w:rPr>
            <w:rFonts w:ascii="Cambria Math" w:hAnsi="Cambria Math" w:cstheme="minorBidi"/>
          </w:rPr>
          <m:t>=</m:t>
        </m:r>
      </m:oMath>
      <w:r w:rsidR="00036208" w:rsidRPr="00036208">
        <w:rPr>
          <w:rFonts w:asciiTheme="minorBidi" w:eastAsia="Arial Unicode MS" w:hAnsiTheme="minorBidi" w:cstheme="minorBidi"/>
        </w:rPr>
        <w:t>…………………………………..</w:t>
      </w:r>
      <w:bookmarkEnd w:id="10"/>
    </w:p>
    <w:p w14:paraId="6C81F610" w14:textId="77777777" w:rsidR="009B2F55" w:rsidRPr="009B2F55" w:rsidRDefault="009B2F55" w:rsidP="00B86814">
      <w:pPr>
        <w:pStyle w:val="ECEcorps"/>
        <w:spacing w:before="120" w:after="120"/>
        <w:jc w:val="center"/>
        <w:rPr>
          <w:rFonts w:asciiTheme="minorBidi" w:eastAsia="Arial Unicode MS" w:hAnsiTheme="minorBidi" w:cstheme="minorBidi"/>
          <w:sz w:val="4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86814" w:rsidRPr="00887D9D" w14:paraId="192C69EE" w14:textId="77777777" w:rsidTr="00DB3ED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9205D1" w14:textId="77777777" w:rsidR="00B86814" w:rsidRPr="00887D9D" w:rsidRDefault="00B86814" w:rsidP="00DB3ED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F6084D" w14:textId="77777777" w:rsidR="00B86814" w:rsidRPr="00887D9D" w:rsidRDefault="00B86814" w:rsidP="00DB3ED3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A968F5" w14:textId="77777777" w:rsidR="00B86814" w:rsidRPr="00887D9D" w:rsidRDefault="00B86814" w:rsidP="00DB3ED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86814" w:rsidRPr="00887D9D" w14:paraId="728C6BA4" w14:textId="77777777" w:rsidTr="00DB3ED3">
        <w:trPr>
          <w:trHeight w:val="907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7E88AA7" w14:textId="77777777" w:rsidR="00B86814" w:rsidRPr="00887D9D" w:rsidRDefault="00B86814" w:rsidP="00DB3ED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F1C158B" w14:textId="77777777" w:rsidR="00B86814" w:rsidRDefault="00B86814" w:rsidP="00DB3ED3">
            <w:pPr>
              <w:pStyle w:val="ECEappel"/>
              <w:framePr w:wrap="around"/>
            </w:pPr>
            <w:r w:rsidRPr="00887D9D">
              <w:t xml:space="preserve">Appeler le professeur </w:t>
            </w:r>
            <w:r>
              <w:t xml:space="preserve">pour lui présenter votre résultat </w:t>
            </w:r>
          </w:p>
          <w:p w14:paraId="4373260D" w14:textId="77777777" w:rsidR="00B86814" w:rsidRPr="00887D9D" w:rsidRDefault="00B86814" w:rsidP="00DB3ED3">
            <w:pPr>
              <w:pStyle w:val="ECEappel"/>
              <w:framePr w:wrap="around"/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3878F2C" w14:textId="77777777" w:rsidR="00B86814" w:rsidRPr="00887D9D" w:rsidRDefault="00B86814" w:rsidP="00DB3ED3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80A2E6" w14:textId="77777777" w:rsidR="00B86814" w:rsidRPr="002116D9" w:rsidRDefault="00B86814" w:rsidP="00B86814">
      <w:pPr>
        <w:pStyle w:val="ECEcorps"/>
        <w:spacing w:before="120" w:after="120"/>
        <w:jc w:val="center"/>
        <w:rPr>
          <w:rFonts w:asciiTheme="minorBidi" w:eastAsia="Arial Unicode MS" w:hAnsiTheme="minorBidi" w:cstheme="minorBidi"/>
          <w:sz w:val="2"/>
          <w:szCs w:val="2"/>
        </w:rPr>
      </w:pPr>
    </w:p>
    <w:p w14:paraId="3FCEDEA1" w14:textId="77777777" w:rsidR="0026105B" w:rsidRPr="009B2F55" w:rsidRDefault="0026105B" w:rsidP="0026105B">
      <w:pPr>
        <w:pStyle w:val="ECEpartie"/>
        <w:numPr>
          <w:ilvl w:val="0"/>
          <w:numId w:val="0"/>
        </w:numPr>
        <w:ind w:left="357"/>
        <w:rPr>
          <w:sz w:val="6"/>
        </w:rPr>
      </w:pPr>
      <w:bookmarkStart w:id="11" w:name="_Toc482638816"/>
      <w:bookmarkStart w:id="12" w:name="_Toc500182693"/>
      <w:bookmarkStart w:id="13" w:name="_Hlk206509491"/>
    </w:p>
    <w:p w14:paraId="545F6466" w14:textId="32569CEC" w:rsidR="00E26870" w:rsidRPr="003C13F9" w:rsidRDefault="007858B6" w:rsidP="00B86814">
      <w:pPr>
        <w:pStyle w:val="ECEpartie"/>
        <w:ind w:left="357" w:hanging="357"/>
      </w:pPr>
      <w:r>
        <w:t xml:space="preserve">Détermination du </w:t>
      </w:r>
      <w:r w:rsidR="00054A04">
        <w:t>nombre d’extraction</w:t>
      </w:r>
      <w:r w:rsidR="003D46E6">
        <w:t>s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4E79F8">
        <w:rPr>
          <w:b w:val="0"/>
          <w:bCs/>
        </w:rPr>
        <w:t xml:space="preserve">20 </w:t>
      </w:r>
      <w:r w:rsidR="00E26870" w:rsidRPr="00FF78A1">
        <w:rPr>
          <w:b w:val="0"/>
          <w:bCs/>
        </w:rPr>
        <w:t>minutes conseillées)</w:t>
      </w:r>
      <w:bookmarkEnd w:id="11"/>
      <w:bookmarkEnd w:id="12"/>
    </w:p>
    <w:bookmarkEnd w:id="13"/>
    <w:p w14:paraId="5684659D" w14:textId="21A91943" w:rsidR="00FE62E0" w:rsidRPr="00672948" w:rsidRDefault="00271C82" w:rsidP="00B86814">
      <w:pPr>
        <w:pStyle w:val="ECEcorps"/>
        <w:numPr>
          <w:ilvl w:val="1"/>
          <w:numId w:val="4"/>
        </w:numPr>
        <w:spacing w:before="120"/>
        <w:ind w:left="357" w:hanging="357"/>
        <w:rPr>
          <w:color w:val="000000" w:themeColor="text1"/>
        </w:rPr>
      </w:pPr>
      <w:r>
        <w:rPr>
          <w:bCs/>
          <w:color w:val="000000" w:themeColor="text1"/>
        </w:rPr>
        <w:t xml:space="preserve"> </w:t>
      </w:r>
      <w:r w:rsidR="00FE62E0" w:rsidRPr="00672948">
        <w:rPr>
          <w:bCs/>
          <w:color w:val="000000" w:themeColor="text1"/>
        </w:rPr>
        <w:t xml:space="preserve">En tenant compte du principe de conservation de la matière, </w:t>
      </w:r>
      <w:r w:rsidR="00054A04" w:rsidRPr="00672948">
        <w:rPr>
          <w:bCs/>
          <w:color w:val="000000" w:themeColor="text1"/>
        </w:rPr>
        <w:t xml:space="preserve">on peut calculer la concentration en masse </w:t>
      </w:r>
      <w:r>
        <w:rPr>
          <w:bCs/>
          <w:color w:val="000000" w:themeColor="text1"/>
        </w:rPr>
        <w:t>du</w:t>
      </w:r>
      <w:r w:rsidR="00054A04" w:rsidRPr="00672948">
        <w:rPr>
          <w:bCs/>
          <w:color w:val="000000" w:themeColor="text1"/>
        </w:rPr>
        <w:t xml:space="preserve"> diiode restant dans l’eau après </w:t>
      </w:r>
      <w:r w:rsidR="007A6B55" w:rsidRPr="00672948">
        <w:rPr>
          <w:bCs/>
          <w:color w:val="000000" w:themeColor="text1"/>
        </w:rPr>
        <w:t xml:space="preserve">une </w:t>
      </w:r>
      <w:r w:rsidR="00054A04" w:rsidRPr="00672948">
        <w:rPr>
          <w:bCs/>
          <w:color w:val="000000" w:themeColor="text1"/>
        </w:rPr>
        <w:t xml:space="preserve">extraction </w:t>
      </w:r>
      <w:r>
        <w:rPr>
          <w:bCs/>
          <w:color w:val="000000" w:themeColor="text1"/>
        </w:rPr>
        <w:t>grâce à</w:t>
      </w:r>
      <w:r w:rsidR="00B957F1" w:rsidRPr="00672948">
        <w:rPr>
          <w:bCs/>
          <w:color w:val="000000" w:themeColor="text1"/>
        </w:rPr>
        <w:t xml:space="preserve"> la relation suivante </w:t>
      </w:r>
      <w:r w:rsidR="00054A04" w:rsidRPr="00672948">
        <w:rPr>
          <w:bCs/>
          <w:color w:val="000000" w:themeColor="text1"/>
        </w:rPr>
        <w:t xml:space="preserve">: </w:t>
      </w:r>
    </w:p>
    <w:bookmarkStart w:id="14" w:name="_Hlk206509572"/>
    <w:p w14:paraId="164EB772" w14:textId="147DEF43" w:rsidR="00054A04" w:rsidRPr="00054A04" w:rsidRDefault="009B2F55" w:rsidP="009B2F55">
      <w:pPr>
        <w:pStyle w:val="ECEcorps"/>
        <w:jc w:val="center"/>
        <w:rPr>
          <w:rFonts w:asciiTheme="minorBidi" w:eastAsia="Arial Unicode MS" w:hAnsiTheme="minorBidi" w:cstheme="minorBidi"/>
          <w:lang w:val="en-US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nor/>
                </m:rPr>
                <w:rPr>
                  <w:rFonts w:asciiTheme="minorBidi" w:hAnsiTheme="minorBidi" w:cstheme="minorBidi"/>
                  <w:i/>
                  <w:lang w:val="en-US"/>
                </w:rPr>
                <m:t>C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i/>
                  <w:lang w:val="en-US"/>
                </w:rPr>
                <m:t>m</m:t>
              </m:r>
              <m:r>
                <m:rPr>
                  <m:nor/>
                </m:rPr>
                <w:rPr>
                  <w:rFonts w:asciiTheme="minorBidi" w:hAnsiTheme="minorBidi" w:cstheme="minorBidi"/>
                  <w:iCs/>
                  <w:lang w:val="en-US"/>
                </w:rPr>
                <m:t>1</m:t>
              </m:r>
              <m:r>
                <m:rPr>
                  <m:nor/>
                </m:rPr>
                <w:rPr>
                  <w:rFonts w:asciiTheme="minorBidi" w:hAnsiTheme="minorBidi" w:cstheme="minorBidi"/>
                  <w:lang w:val="en-US"/>
                </w:rPr>
                <m:t>,eau</m:t>
              </m:r>
            </m:sub>
          </m:sSub>
          <m:d>
            <m:dPr>
              <m:ctrlPr>
                <w:rPr>
                  <w:rFonts w:ascii="Cambria Math" w:hAnsi="Cambria Math" w:cstheme="minorBidi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inorBidi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lang w:val="en-US"/>
                    </w:rPr>
                    <m:t>I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lang w:val="en-US"/>
                    </w:rPr>
                    <m:t>2</m:t>
                  </m:r>
                </m:sub>
              </m:sSub>
            </m:e>
          </m:d>
          <w:bookmarkEnd w:id="14"/>
          <m:r>
            <w:rPr>
              <w:rFonts w:ascii="Cambria Math" w:hAnsi="Cambria Math" w:cstheme="minorBidi"/>
              <w:lang w:val="en-US"/>
            </w:rPr>
            <m:t>=</m:t>
          </m:r>
          <w:bookmarkStart w:id="15" w:name="_Hlk206509551"/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iCs/>
                      <w:lang w:val="en-US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lang w:val="en-US"/>
                    </w:rPr>
                    <m:t>m0</m:t>
                  </m:r>
                </m:sub>
              </m:sSub>
              <m:d>
                <m:dPr>
                  <m:ctrlPr>
                    <w:rPr>
                      <w:rFonts w:ascii="Cambria Math" w:hAnsi="Cambria Math" w:cstheme="min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lang w:val="en-US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lang w:val="en-US"/>
                        </w:rPr>
                        <m:t>2</m:t>
                      </m:r>
                    </m:sub>
                  </m:sSub>
                </m:e>
              </m:d>
              <m:r>
                <w:rPr>
                  <w:rFonts w:ascii="Cambria Math" w:hAnsiTheme="minorBidi" w:cstheme="minorBidi"/>
                  <w:lang w:val="en-US"/>
                </w:rPr>
                <m:t>-</m:t>
              </m:r>
              <m:r>
                <m:rPr>
                  <m:nor/>
                </m:rPr>
                <w:rPr>
                  <w:rFonts w:ascii="Cambria Math" w:hAnsiTheme="minorBidi" w:cstheme="minorBidi"/>
                  <w:i/>
                  <w:lang w:val="en-US"/>
                </w:rPr>
                <m:t xml:space="preserve"> 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lang w:val="en-US"/>
                </w:rPr>
                <m:t>C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i/>
                  <w:lang w:val="en-US"/>
                </w:rPr>
                <m:t>m</m:t>
              </m:r>
              <m:r>
                <m:rPr>
                  <m:nor/>
                </m:rPr>
                <w:rPr>
                  <w:rFonts w:asciiTheme="minorBidi" w:hAnsiTheme="minorBidi" w:cstheme="minorBidi"/>
                  <w:iCs/>
                  <w:lang w:val="en-US"/>
                </w:rPr>
                <m:t>1</m:t>
              </m:r>
              <m:r>
                <m:rPr>
                  <m:nor/>
                </m:rPr>
                <w:rPr>
                  <w:rFonts w:asciiTheme="minorBidi" w:hAnsiTheme="minorBidi" w:cstheme="minorBidi"/>
                  <w:lang w:val="en-US"/>
                </w:rPr>
                <m:t>,octano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lang w:val="en-US"/>
                </w:rPr>
                <m:t>l</m:t>
              </m:r>
            </m:sub>
          </m:sSub>
          <m:d>
            <m:dPr>
              <m:ctrlPr>
                <w:rPr>
                  <w:rFonts w:ascii="Cambria Math" w:hAnsi="Cambria Math" w:cstheme="minorBidi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inorBidi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lang w:val="en-US"/>
                    </w:rPr>
                    <m:t>I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lang w:val="en-US"/>
                    </w:rPr>
                    <m:t>2</m:t>
                  </m:r>
                </m:sub>
              </m:sSub>
            </m:e>
          </m:d>
        </m:oMath>
      </m:oMathPara>
      <w:bookmarkEnd w:id="15"/>
    </w:p>
    <w:p w14:paraId="4F2D4220" w14:textId="0B85FC46" w:rsidR="00054A04" w:rsidRPr="00672948" w:rsidRDefault="00054A04" w:rsidP="00054A04">
      <w:pPr>
        <w:pStyle w:val="ECEcorps"/>
        <w:rPr>
          <w:color w:val="000000" w:themeColor="text1"/>
        </w:rPr>
      </w:pPr>
      <w:r w:rsidRPr="00672948">
        <w:rPr>
          <w:color w:val="000000" w:themeColor="text1"/>
        </w:rPr>
        <w:t>Déterminer</w:t>
      </w:r>
      <w:r w:rsidR="00B957F1" w:rsidRPr="00672948">
        <w:rPr>
          <w:color w:val="000000" w:themeColor="text1"/>
        </w:rPr>
        <w:t xml:space="preserve"> la valeur du</w:t>
      </w:r>
      <w:r w:rsidRPr="00672948">
        <w:rPr>
          <w:color w:val="000000" w:themeColor="text1"/>
        </w:rPr>
        <w:t xml:space="preserve"> coefficient de partage </w:t>
      </w:r>
      <w:r w:rsidR="00B957F1" w:rsidRPr="00672948">
        <w:rPr>
          <w:i/>
          <w:iCs/>
          <w:color w:val="000000" w:themeColor="text1"/>
        </w:rPr>
        <w:t>P</w:t>
      </w:r>
      <w:r w:rsidR="00B957F1" w:rsidRPr="00672948">
        <w:rPr>
          <w:color w:val="000000" w:themeColor="text1"/>
        </w:rPr>
        <w:t xml:space="preserve"> </w:t>
      </w:r>
      <w:r w:rsidRPr="00672948">
        <w:rPr>
          <w:color w:val="000000" w:themeColor="text1"/>
        </w:rPr>
        <w:t>du diiode entre l’octanol (solvant 2) et l’eau (solvant 1)</w:t>
      </w:r>
      <w:r w:rsidR="00271C82">
        <w:rPr>
          <w:color w:val="000000" w:themeColor="text1"/>
        </w:rPr>
        <w:t xml:space="preserve"> à l’aide de la relation fournie dans les documents mis à disposition</w:t>
      </w:r>
      <w:r w:rsidR="00B957F1" w:rsidRPr="00672948">
        <w:rPr>
          <w:color w:val="000000" w:themeColor="text1"/>
        </w:rPr>
        <w:t>.</w:t>
      </w:r>
    </w:p>
    <w:p w14:paraId="238FC9F9" w14:textId="77777777" w:rsidR="00FE62E0" w:rsidRPr="00054A04" w:rsidRDefault="00FE62E0" w:rsidP="00B86814">
      <w:pPr>
        <w:pStyle w:val="ECEcorps"/>
        <w:spacing w:before="120" w:after="240" w:line="240" w:lineRule="auto"/>
        <w:rPr>
          <w:rFonts w:eastAsia="Arial Unicode MS"/>
        </w:rPr>
      </w:pPr>
      <w:r w:rsidRPr="00054A0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E441BE3" w14:textId="77777777" w:rsidR="00FE62E0" w:rsidRPr="00054A04" w:rsidRDefault="00FE62E0" w:rsidP="00FE62E0">
      <w:pPr>
        <w:pStyle w:val="ECEcorps"/>
        <w:spacing w:before="240" w:after="240" w:line="240" w:lineRule="auto"/>
        <w:rPr>
          <w:rFonts w:eastAsia="Arial Unicode MS"/>
          <w:lang w:val="en-US"/>
        </w:rPr>
      </w:pPr>
      <w:r w:rsidRPr="00054A04">
        <w:rPr>
          <w:rFonts w:eastAsia="Arial Unicode MS"/>
          <w:lang w:val="en-US"/>
        </w:rPr>
        <w:t>………………………………………………………………………………………………………………………………………</w:t>
      </w:r>
    </w:p>
    <w:p w14:paraId="75EEC9C6" w14:textId="77777777" w:rsidR="00FE62E0" w:rsidRPr="00054A04" w:rsidRDefault="00FE62E0" w:rsidP="00FE62E0">
      <w:pPr>
        <w:pStyle w:val="ECEcorps"/>
        <w:spacing w:before="240" w:after="240" w:line="240" w:lineRule="auto"/>
        <w:rPr>
          <w:rFonts w:eastAsia="Arial Unicode MS"/>
          <w:lang w:val="en-US"/>
        </w:rPr>
      </w:pPr>
      <w:r w:rsidRPr="00054A04">
        <w:rPr>
          <w:rFonts w:eastAsia="Arial Unicode MS"/>
          <w:lang w:val="en-US"/>
        </w:rPr>
        <w:t>………………………………………………………………………………………………………………………………………</w:t>
      </w:r>
    </w:p>
    <w:p w14:paraId="64BFA9DD" w14:textId="77777777" w:rsidR="00FE62E0" w:rsidRPr="00054A04" w:rsidRDefault="00FE62E0" w:rsidP="00FE62E0">
      <w:pPr>
        <w:pStyle w:val="ECEcorps"/>
        <w:spacing w:before="240" w:after="240" w:line="240" w:lineRule="auto"/>
        <w:rPr>
          <w:rFonts w:eastAsia="Arial Unicode MS"/>
          <w:lang w:val="en-US"/>
        </w:rPr>
      </w:pPr>
      <w:r w:rsidRPr="00054A04">
        <w:rPr>
          <w:rFonts w:eastAsia="Arial Unicode MS"/>
          <w:lang w:val="en-US"/>
        </w:rPr>
        <w:t>………………………………………………………………………………………………………………………………………</w:t>
      </w:r>
    </w:p>
    <w:p w14:paraId="44CB36A3" w14:textId="7E46C01C" w:rsidR="00C43747" w:rsidRDefault="003E1151" w:rsidP="00B86814">
      <w:pPr>
        <w:pStyle w:val="ECEcorps"/>
        <w:numPr>
          <w:ilvl w:val="1"/>
          <w:numId w:val="4"/>
        </w:numPr>
        <w:spacing w:before="120"/>
        <w:ind w:left="357" w:hanging="357"/>
      </w:pPr>
      <w:r>
        <w:t>L</w:t>
      </w:r>
      <w:r w:rsidR="006602D7">
        <w:t>e nombre</w:t>
      </w:r>
      <w:r>
        <w:t xml:space="preserve"> </w:t>
      </w:r>
      <w:r w:rsidRPr="003E1151">
        <w:rPr>
          <w:i/>
          <w:iCs/>
        </w:rPr>
        <w:t>n</w:t>
      </w:r>
      <w:r w:rsidR="006602D7">
        <w:t xml:space="preserve"> d’extractions successives qu’il faudrait réaliser pour </w:t>
      </w:r>
      <w:r>
        <w:t xml:space="preserve">atteindre une concentration en masse </w:t>
      </w: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</w:rPr>
              <m:t>C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</w:rPr>
              <m:t>m seuil</m:t>
            </m:r>
          </m:sub>
        </m:sSub>
      </m:oMath>
      <w:r>
        <w:t xml:space="preserve"> </w:t>
      </w:r>
      <w:r w:rsidR="00C43747">
        <w:t>en</w:t>
      </w:r>
      <w:r>
        <w:t xml:space="preserve"> </w:t>
      </w:r>
      <w:r w:rsidR="006602D7">
        <w:t>diiode</w:t>
      </w:r>
      <w:r>
        <w:t xml:space="preserve"> dans l’eau est donnée par la relation suivante :</w:t>
      </w:r>
    </w:p>
    <w:p w14:paraId="2DC8AD03" w14:textId="6D553614" w:rsidR="003E1151" w:rsidRPr="0026105B" w:rsidRDefault="003E1151" w:rsidP="003E1151">
      <w:pPr>
        <w:pStyle w:val="ECEcorps"/>
      </w:pPr>
      <w:bookmarkStart w:id="16" w:name="_Hlk206510096"/>
      <m:oMathPara>
        <m:oMath>
          <m:r>
            <m:rPr>
              <m:nor/>
            </m:rPr>
            <w:rPr>
              <w:rFonts w:asciiTheme="minorBidi" w:hAnsiTheme="minorBidi" w:cstheme="minorBidi"/>
            </w:rPr>
            <m:t>n</m:t>
          </m:r>
          <m:r>
            <m:rPr>
              <m:sty m:val="p"/>
            </m:rPr>
            <w:rPr>
              <w:rFonts w:ascii="Cambria Math" w:hAnsi="Cambria Math" w:cstheme="minorBidi"/>
            </w:rPr>
            <m:t>=</m:t>
          </m:r>
          <m:f>
            <m:fPr>
              <m:ctrlPr>
                <w:rPr>
                  <w:rFonts w:ascii="Cambria Math" w:hAnsi="Cambria Math" w:cstheme="minorBidi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inorBidi"/>
                </w:rPr>
                <m:t xml:space="preserve">  </m:t>
              </m:r>
              <m:func>
                <m:funcPr>
                  <m:ctrlPr>
                    <w:rPr>
                      <w:rFonts w:ascii="Cambria Math" w:hAnsi="Cambria Math" w:cstheme="minorBidi"/>
                    </w:rPr>
                  </m:ctrlPr>
                </m:funcPr>
                <m:fName>
                  <m:r>
                    <m:rPr>
                      <m:nor/>
                    </m:rPr>
                    <w:rPr>
                      <w:rFonts w:asciiTheme="minorBidi" w:hAnsiTheme="minorBidi" w:cstheme="minorBidi"/>
                    </w:rPr>
                    <m:t>ln</m:t>
                  </m:r>
                  <m:r>
                    <m:rPr>
                      <m:nor/>
                    </m:rPr>
                    <w:rPr>
                      <w:rFonts w:ascii="Cambria Math" w:hAnsiTheme="minorBidi" w:cstheme="minorBidi"/>
                    </w:rPr>
                    <m:t xml:space="preserve"> 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theme="minorBidi"/>
                        </w:rPr>
                      </m:ctrlPr>
                    </m:dPr>
                    <m:e>
                      <m:f>
                        <m:fPr>
                          <m:type m:val="skw"/>
                          <m:ctrlPr>
                            <w:rPr>
                              <w:rFonts w:ascii="Cambria Math" w:hAnsi="Cambria Math" w:cstheme="minorBidi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theme="minorBidi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i/>
                                  <w:iCs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m,0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theme="minorBidi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  <w:i/>
                                  <w:iCs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m seuil</m:t>
                              </m:r>
                            </m:sub>
                          </m:sSub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theme="minorBidi"/>
                    </w:rPr>
                    <m:t xml:space="preserve">  </m:t>
                  </m:r>
                </m:e>
              </m:func>
            </m:num>
            <m:den>
              <m:func>
                <m:funcPr>
                  <m:ctrlPr>
                    <w:rPr>
                      <w:rFonts w:ascii="Cambria Math" w:hAnsi="Cambria Math" w:cstheme="minorBidi"/>
                    </w:rPr>
                  </m:ctrlPr>
                </m:funcPr>
                <m:fName>
                  <m:r>
                    <m:rPr>
                      <m:nor/>
                    </m:rPr>
                    <w:rPr>
                      <w:rFonts w:asciiTheme="minorBidi" w:hAnsiTheme="minorBidi" w:cstheme="minorBidi"/>
                    </w:rPr>
                    <m:t>ln</m:t>
                  </m:r>
                  <m:r>
                    <m:rPr>
                      <m:nor/>
                    </m:rPr>
                    <w:rPr>
                      <w:rFonts w:ascii="Cambria Math" w:hAnsiTheme="minorBidi" w:cstheme="minorBidi"/>
                    </w:rPr>
                    <m:t xml:space="preserve"> 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theme="minorBidi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1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inorBidi"/>
                        </w:rPr>
                        <m:t>+</m:t>
                      </m:r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/>
                          <w:iCs/>
                        </w:rPr>
                        <m:t>P</m:t>
                      </m:r>
                    </m:e>
                  </m:d>
                </m:e>
              </m:func>
            </m:den>
          </m:f>
        </m:oMath>
      </m:oMathPara>
      <w:bookmarkEnd w:id="16"/>
    </w:p>
    <w:p w14:paraId="14F4F461" w14:textId="591C5EFF" w:rsidR="003E1151" w:rsidRDefault="006D6538" w:rsidP="003E1151">
      <w:pPr>
        <w:pStyle w:val="ECEcorps"/>
      </w:pPr>
      <w:bookmarkStart w:id="17" w:name="_GoBack"/>
      <w:bookmarkEnd w:id="17"/>
      <w:proofErr w:type="gramStart"/>
      <w:r>
        <w:t>avec</w:t>
      </w:r>
      <w:proofErr w:type="gramEnd"/>
      <w:r>
        <w:t> :</w:t>
      </w:r>
    </w:p>
    <w:p w14:paraId="20079D56" w14:textId="53AFF700" w:rsidR="006D6538" w:rsidRPr="00672948" w:rsidRDefault="009B2F55" w:rsidP="003E1151">
      <w:pPr>
        <w:pStyle w:val="ECEcorps"/>
        <w:rPr>
          <w:color w:val="000000" w:themeColor="text1"/>
        </w:rPr>
      </w:pPr>
      <m:oMath>
        <m:sSub>
          <m:sSubPr>
            <m:ctrlPr>
              <w:rPr>
                <w:rFonts w:ascii="Cambria Math" w:hAnsi="Cambria Math" w:cstheme="minorBidi"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</w:rPr>
              <m:t>C</m:t>
            </m:r>
          </m:e>
          <m:sub>
            <m:r>
              <m:rPr>
                <m:nor/>
              </m:rPr>
              <w:rPr>
                <w:rFonts w:ascii="Cambria Math" w:hAnsiTheme="minorBidi" w:cstheme="minorBidi"/>
              </w:rPr>
              <m:t xml:space="preserve"> </m:t>
            </m:r>
            <m:r>
              <m:rPr>
                <m:nor/>
              </m:rPr>
              <w:rPr>
                <w:rFonts w:asciiTheme="minorBidi" w:hAnsiTheme="minorBidi" w:cstheme="minorBidi"/>
              </w:rPr>
              <m:t>m seuil</m:t>
            </m:r>
          </m:sub>
        </m:sSub>
        <m:r>
          <m:rPr>
            <m:sty m:val="p"/>
          </m:rPr>
          <w:rPr>
            <w:rFonts w:ascii="Cambria Math" w:hAnsi="Cambria Math" w:cstheme="minorBidi"/>
          </w:rPr>
          <m:t> </m:t>
        </m:r>
      </m:oMath>
      <w:r w:rsidR="006D6538" w:rsidRPr="009B2F55">
        <w:t>:</w:t>
      </w:r>
      <w:r w:rsidR="006D6538">
        <w:t xml:space="preserve"> la concentration en </w:t>
      </w:r>
      <w:r w:rsidR="006D6538" w:rsidRPr="00672948">
        <w:rPr>
          <w:color w:val="000000" w:themeColor="text1"/>
        </w:rPr>
        <w:t xml:space="preserve">masse </w:t>
      </w:r>
      <w:r w:rsidR="00672948" w:rsidRPr="00672948">
        <w:rPr>
          <w:color w:val="000000" w:themeColor="text1"/>
        </w:rPr>
        <w:t>en</w:t>
      </w:r>
      <w:r w:rsidR="002116D9" w:rsidRPr="00672948">
        <w:rPr>
          <w:color w:val="000000" w:themeColor="text1"/>
        </w:rPr>
        <w:t xml:space="preserve"> diiode </w:t>
      </w:r>
      <w:r w:rsidR="006D6538" w:rsidRPr="00672948">
        <w:rPr>
          <w:color w:val="000000" w:themeColor="text1"/>
        </w:rPr>
        <w:t xml:space="preserve">dans l’eau après </w:t>
      </w:r>
      <w:r w:rsidR="006D6538" w:rsidRPr="00672948">
        <w:rPr>
          <w:i/>
          <w:iCs/>
          <w:color w:val="000000" w:themeColor="text1"/>
        </w:rPr>
        <w:t>n</w:t>
      </w:r>
      <w:r w:rsidR="006D6538" w:rsidRPr="00672948">
        <w:rPr>
          <w:color w:val="000000" w:themeColor="text1"/>
        </w:rPr>
        <w:t xml:space="preserve"> extractions, en </w:t>
      </w:r>
      <m:oMath>
        <m:r>
          <m:rPr>
            <m:nor/>
          </m:rPr>
          <w:rPr>
            <w:rFonts w:asciiTheme="minorBidi" w:hAnsiTheme="minorBidi" w:cstheme="minorBidi"/>
            <w:color w:val="000000" w:themeColor="text1"/>
          </w:rPr>
          <m:t>g</m:t>
        </m:r>
        <m:r>
          <m:rPr>
            <m:nor/>
          </m:rPr>
          <w:rPr>
            <w:rFonts w:ascii="Cambria Math" w:hAnsi="Cambria Math" w:cs="Cambria Math"/>
            <w:color w:val="000000" w:themeColor="text1"/>
          </w:rPr>
          <m:t>⋅</m:t>
        </m:r>
        <m:sSup>
          <m:sSupPr>
            <m:ctrlPr>
              <w:rPr>
                <w:rFonts w:ascii="Cambria Math" w:hAnsi="Cambria Math" w:cstheme="minorBidi"/>
                <w:i/>
                <w:color w:val="000000" w:themeColor="text1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  <w:color w:val="000000" w:themeColor="text1"/>
              </w:rPr>
              <m:t>L</m:t>
            </m:r>
          </m:e>
          <m:sup>
            <m:r>
              <w:rPr>
                <w:rFonts w:ascii="Cambria Math" w:hAnsi="Cambria Math" w:cstheme="minorBidi"/>
                <w:color w:val="000000" w:themeColor="text1"/>
              </w:rPr>
              <m:t>-</m:t>
            </m:r>
            <m:r>
              <m:rPr>
                <m:nor/>
              </m:rPr>
              <w:rPr>
                <w:rFonts w:asciiTheme="minorBidi" w:hAnsiTheme="minorBidi" w:cstheme="minorBidi"/>
                <w:color w:val="000000" w:themeColor="text1"/>
              </w:rPr>
              <m:t>1</m:t>
            </m:r>
          </m:sup>
        </m:sSup>
        <m:r>
          <w:rPr>
            <w:rFonts w:ascii="Cambria Math" w:hAnsi="Cambria Math" w:cstheme="minorBidi"/>
            <w:color w:val="000000" w:themeColor="text1"/>
          </w:rPr>
          <m:t> </m:t>
        </m:r>
      </m:oMath>
      <w:r w:rsidR="00271C82">
        <w:rPr>
          <w:color w:val="000000" w:themeColor="text1"/>
        </w:rPr>
        <w:t>;</w:t>
      </w:r>
    </w:p>
    <w:p w14:paraId="6DEC0D6A" w14:textId="4FFCEDD5" w:rsidR="006D6538" w:rsidRDefault="009B2F55" w:rsidP="003E1151">
      <w:pPr>
        <w:pStyle w:val="ECEcorps"/>
      </w:pPr>
      <m:oMath>
        <m:sSub>
          <m:sSubPr>
            <m:ctrlPr>
              <w:rPr>
                <w:rFonts w:ascii="Cambria Math" w:hAnsi="Cambria Math" w:cstheme="minorBidi"/>
                <w:i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  <w:color w:val="000000" w:themeColor="text1"/>
              </w:rPr>
              <m:t>C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color w:val="000000" w:themeColor="text1"/>
              </w:rPr>
              <m:t>m,0</m:t>
            </m:r>
          </m:sub>
        </m:sSub>
        <m:r>
          <w:rPr>
            <w:rFonts w:ascii="Cambria Math" w:hAnsi="Cambria Math" w:cstheme="minorBidi"/>
            <w:color w:val="000000" w:themeColor="text1"/>
          </w:rPr>
          <m:t> </m:t>
        </m:r>
      </m:oMath>
      <w:r w:rsidR="006D6538" w:rsidRPr="00672948">
        <w:rPr>
          <w:color w:val="000000" w:themeColor="text1"/>
        </w:rPr>
        <w:t xml:space="preserve">: la concentration en masse </w:t>
      </w:r>
      <w:r w:rsidR="00672948" w:rsidRPr="00672948">
        <w:rPr>
          <w:color w:val="000000" w:themeColor="text1"/>
        </w:rPr>
        <w:t>en</w:t>
      </w:r>
      <w:r w:rsidR="002116D9" w:rsidRPr="00672948">
        <w:rPr>
          <w:color w:val="000000" w:themeColor="text1"/>
        </w:rPr>
        <w:t xml:space="preserve"> diiode </w:t>
      </w:r>
      <w:r w:rsidR="006D6538" w:rsidRPr="00672948">
        <w:rPr>
          <w:color w:val="000000" w:themeColor="text1"/>
        </w:rPr>
        <w:t xml:space="preserve">dans </w:t>
      </w:r>
      <w:r w:rsidR="006D6538">
        <w:t xml:space="preserve">l’eau avant extraction, en </w:t>
      </w:r>
      <m:oMath>
        <m:r>
          <m:rPr>
            <m:nor/>
          </m:rPr>
          <w:rPr>
            <w:rFonts w:asciiTheme="minorBidi" w:hAnsiTheme="minorBidi" w:cstheme="minorBidi"/>
          </w:rPr>
          <m:t>g</m:t>
        </m:r>
        <m:r>
          <m:rPr>
            <m:nor/>
          </m:rPr>
          <w:rPr>
            <w:rFonts w:ascii="Cambria Math" w:hAnsi="Cambria Math" w:cs="Cambria Math"/>
          </w:rPr>
          <m:t>⋅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L</m:t>
            </m:r>
          </m:e>
          <m:sup>
            <m:r>
              <w:rPr>
                <w:rFonts w:ascii="Cambria Math" w:hAnsi="Cambria Math" w:cstheme="minorBidi"/>
              </w:rPr>
              <m:t>-</m:t>
            </m:r>
            <m:r>
              <m:rPr>
                <m:nor/>
              </m:rPr>
              <w:rPr>
                <w:rFonts w:asciiTheme="minorBidi" w:hAnsiTheme="minorBidi" w:cstheme="minorBidi"/>
              </w:rPr>
              <m:t>1</m:t>
            </m:r>
          </m:sup>
        </m:sSup>
        <m:r>
          <w:rPr>
            <w:rFonts w:ascii="Cambria Math" w:hAnsi="Cambria Math" w:cstheme="minorBidi"/>
          </w:rPr>
          <m:t> </m:t>
        </m:r>
      </m:oMath>
      <w:r w:rsidR="00271C82">
        <w:t>;</w:t>
      </w:r>
    </w:p>
    <w:p w14:paraId="4DBD0FB5" w14:textId="47E7763E" w:rsidR="006D6538" w:rsidRDefault="006D6538" w:rsidP="003E1151">
      <w:pPr>
        <w:pStyle w:val="ECEcorps"/>
      </w:pPr>
      <w:r w:rsidRPr="006D6538">
        <w:rPr>
          <w:i/>
          <w:iCs/>
        </w:rPr>
        <w:t>P</w:t>
      </w:r>
      <w:r w:rsidR="00D04A29" w:rsidRPr="00D04A29">
        <w:t> </w:t>
      </w:r>
      <w:r w:rsidR="00D04A29">
        <w:rPr>
          <w:i/>
          <w:iCs/>
        </w:rPr>
        <w:t>:</w:t>
      </w:r>
      <w:r>
        <w:t xml:space="preserve"> le coefficient de partage</w:t>
      </w:r>
      <w:r w:rsidR="00271C82">
        <w:t>.</w:t>
      </w:r>
    </w:p>
    <w:p w14:paraId="58BA118A" w14:textId="204A25A3" w:rsidR="006D6538" w:rsidRDefault="006D6538" w:rsidP="00B86814">
      <w:pPr>
        <w:pStyle w:val="ECEcorps"/>
        <w:spacing w:before="120"/>
      </w:pPr>
      <w:r>
        <w:t xml:space="preserve">Déterminer le nombre d’extractions qu’il faudrait réaliser pour atteindre une concentration en diiode dans l’eau inférieure à </w:t>
      </w:r>
      <m:oMath>
        <m:r>
          <m:rPr>
            <m:nor/>
          </m:rPr>
          <w:rPr>
            <w:rFonts w:asciiTheme="minorBidi" w:hAnsiTheme="minorBidi" w:cstheme="minorBidi"/>
          </w:rPr>
          <m:t>1</m:t>
        </m:r>
        <m:r>
          <m:rPr>
            <m:nor/>
          </m:rPr>
          <w:rPr>
            <w:rFonts w:ascii="Cambria Math" w:hAnsiTheme="minorBidi" w:cstheme="minorBidi"/>
          </w:rPr>
          <m:t xml:space="preserve"> </m:t>
        </m:r>
        <m:r>
          <m:rPr>
            <m:nor/>
          </m:rPr>
          <w:rPr>
            <w:rFonts w:asciiTheme="minorBidi" w:hAnsiTheme="minorBidi" w:cstheme="minorBidi"/>
          </w:rPr>
          <m:t>μg</m:t>
        </m:r>
        <m:r>
          <m:rPr>
            <m:nor/>
          </m:rPr>
          <w:rPr>
            <w:rFonts w:ascii="Cambria Math" w:hAnsi="Cambria Math" w:cs="Cambria Math"/>
          </w:rPr>
          <m:t>⋅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L</m:t>
            </m:r>
          </m:e>
          <m:sup>
            <m:r>
              <w:rPr>
                <w:rFonts w:ascii="Cambria Math" w:hAnsi="Cambria Math" w:cstheme="minorBidi"/>
              </w:rPr>
              <m:t>-</m:t>
            </m:r>
            <m:r>
              <m:rPr>
                <m:nor/>
              </m:rPr>
              <w:rPr>
                <w:rFonts w:asciiTheme="minorBidi" w:hAnsiTheme="minorBidi" w:cstheme="minorBidi"/>
              </w:rPr>
              <m:t>1</m:t>
            </m:r>
          </m:sup>
        </m:sSup>
      </m:oMath>
      <w:r>
        <w:t>.</w:t>
      </w:r>
    </w:p>
    <w:p w14:paraId="5E93B471" w14:textId="77777777" w:rsidR="006D6538" w:rsidRPr="00453506" w:rsidRDefault="006D6538" w:rsidP="00B86814">
      <w:pPr>
        <w:pStyle w:val="ECEcorps"/>
        <w:spacing w:before="120" w:after="240" w:line="240" w:lineRule="auto"/>
        <w:rPr>
          <w:rFonts w:eastAsia="Arial Unicode MS"/>
        </w:rPr>
      </w:pPr>
      <w:r w:rsidRPr="00453506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37E42FE" w14:textId="77777777" w:rsidR="006D6538" w:rsidRPr="00453506" w:rsidRDefault="006D6538" w:rsidP="006D6538">
      <w:pPr>
        <w:pStyle w:val="ECEcorps"/>
        <w:spacing w:before="240" w:after="240" w:line="240" w:lineRule="auto"/>
        <w:rPr>
          <w:rFonts w:eastAsia="Arial Unicode MS"/>
        </w:rPr>
      </w:pPr>
      <w:r w:rsidRPr="00453506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DDCF258" w14:textId="77777777" w:rsidR="006D6538" w:rsidRPr="00453506" w:rsidRDefault="006D6538" w:rsidP="00B86814">
      <w:pPr>
        <w:pStyle w:val="ECEcorps"/>
        <w:spacing w:before="240" w:after="120" w:line="240" w:lineRule="auto"/>
        <w:rPr>
          <w:rFonts w:eastAsia="Arial Unicode MS"/>
        </w:rPr>
      </w:pPr>
      <w:r w:rsidRPr="00453506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99C7F33" w14:textId="3D1D430B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</w:t>
      </w:r>
      <w:r w:rsidR="00453506">
        <w:rPr>
          <w:b/>
        </w:rPr>
        <w:t xml:space="preserve"> en mettant</w:t>
      </w:r>
      <w:r w:rsidR="003E10EE">
        <w:rPr>
          <w:b/>
        </w:rPr>
        <w:t xml:space="preserve"> les</w:t>
      </w:r>
      <w:r w:rsidR="00453506">
        <w:rPr>
          <w:b/>
        </w:rPr>
        <w:t xml:space="preserve"> solutions contenant du diiode dans le récipient de récupération</w:t>
      </w:r>
      <w:r w:rsidRPr="00341FA8">
        <w:rPr>
          <w:b/>
        </w:rPr>
        <w:t xml:space="preserve">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920E71" w14:textId="77777777" w:rsidR="00C03AF1" w:rsidRDefault="00C03AF1" w:rsidP="0008058B">
      <w:r>
        <w:separator/>
      </w:r>
    </w:p>
  </w:endnote>
  <w:endnote w:type="continuationSeparator" w:id="0">
    <w:p w14:paraId="351738EA" w14:textId="77777777" w:rsidR="00C03AF1" w:rsidRDefault="00C03AF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97235B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B2F55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9B2F55">
      <w:fldChar w:fldCharType="begin"/>
    </w:r>
    <w:r w:rsidR="009B2F55">
      <w:instrText xml:space="preserve"> NUMPAGES  </w:instrText>
    </w:r>
    <w:r w:rsidR="009B2F55">
      <w:fldChar w:fldCharType="separate"/>
    </w:r>
    <w:r w:rsidR="009B2F55">
      <w:rPr>
        <w:noProof/>
      </w:rPr>
      <w:t>4</w:t>
    </w:r>
    <w:r w:rsidR="009B2F5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34B3EE" w14:textId="77777777" w:rsidR="00C03AF1" w:rsidRDefault="00C03AF1" w:rsidP="0008058B">
      <w:r>
        <w:separator/>
      </w:r>
    </w:p>
  </w:footnote>
  <w:footnote w:type="continuationSeparator" w:id="0">
    <w:p w14:paraId="4549FBEC" w14:textId="77777777" w:rsidR="00C03AF1" w:rsidRDefault="00C03AF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DE22D8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334C8">
      <w:rPr>
        <w:b/>
        <w:sz w:val="24"/>
        <w:szCs w:val="24"/>
      </w:rPr>
      <w:t>EXTRACTION(S) DU DIIODE</w:t>
    </w:r>
    <w:r>
      <w:tab/>
      <w:t>Session</w:t>
    </w:r>
  </w:p>
  <w:p w14:paraId="62928406" w14:textId="0C2B7666" w:rsidR="00C60969" w:rsidRDefault="00C60969" w:rsidP="00B86814">
    <w:pPr>
      <w:pStyle w:val="ECEcorps"/>
      <w:tabs>
        <w:tab w:val="center" w:pos="851"/>
        <w:tab w:val="center" w:pos="5103"/>
        <w:tab w:val="center" w:pos="9498"/>
      </w:tabs>
      <w:spacing w:after="120"/>
    </w:pPr>
    <w:r>
      <w:tab/>
    </w:r>
    <w:r>
      <w:tab/>
    </w:r>
    <w:r>
      <w:tab/>
      <w:t>202</w:t>
    </w:r>
    <w:r w:rsidR="00463E16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34C5588"/>
    <w:multiLevelType w:val="hybridMultilevel"/>
    <w:tmpl w:val="0CFA38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A4E2E"/>
    <w:multiLevelType w:val="hybridMultilevel"/>
    <w:tmpl w:val="FB70C1E6"/>
    <w:lvl w:ilvl="0" w:tplc="5E2E836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42529B5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7F9132E"/>
    <w:multiLevelType w:val="hybridMultilevel"/>
    <w:tmpl w:val="AC1A0B6C"/>
    <w:lvl w:ilvl="0" w:tplc="8F00979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93528E"/>
    <w:multiLevelType w:val="hybridMultilevel"/>
    <w:tmpl w:val="59A8D48E"/>
    <w:lvl w:ilvl="0" w:tplc="94AC060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6"/>
  </w:num>
  <w:num w:numId="11">
    <w:abstractNumId w:val="2"/>
  </w:num>
  <w:num w:numId="12">
    <w:abstractNumId w:val="1"/>
  </w:num>
  <w:num w:numId="13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188"/>
    <w:rsid w:val="00004673"/>
    <w:rsid w:val="00024878"/>
    <w:rsid w:val="0003345D"/>
    <w:rsid w:val="00036208"/>
    <w:rsid w:val="00036419"/>
    <w:rsid w:val="000452AF"/>
    <w:rsid w:val="00046A12"/>
    <w:rsid w:val="0005057E"/>
    <w:rsid w:val="0005391B"/>
    <w:rsid w:val="00054A04"/>
    <w:rsid w:val="00060606"/>
    <w:rsid w:val="000730EC"/>
    <w:rsid w:val="0008058B"/>
    <w:rsid w:val="00081560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0E9A"/>
    <w:rsid w:val="000C56F5"/>
    <w:rsid w:val="000C6712"/>
    <w:rsid w:val="000D189A"/>
    <w:rsid w:val="000D3D7B"/>
    <w:rsid w:val="000D4C7E"/>
    <w:rsid w:val="000E11E8"/>
    <w:rsid w:val="000E475A"/>
    <w:rsid w:val="000E6CD3"/>
    <w:rsid w:val="000F09CE"/>
    <w:rsid w:val="000F2199"/>
    <w:rsid w:val="000F4F58"/>
    <w:rsid w:val="000F5562"/>
    <w:rsid w:val="00117962"/>
    <w:rsid w:val="00117BB9"/>
    <w:rsid w:val="0012070A"/>
    <w:rsid w:val="001227DD"/>
    <w:rsid w:val="00127337"/>
    <w:rsid w:val="0013056C"/>
    <w:rsid w:val="001334C8"/>
    <w:rsid w:val="00136091"/>
    <w:rsid w:val="001467A6"/>
    <w:rsid w:val="00146ECC"/>
    <w:rsid w:val="00154171"/>
    <w:rsid w:val="00154704"/>
    <w:rsid w:val="0016304D"/>
    <w:rsid w:val="00180BB9"/>
    <w:rsid w:val="00184590"/>
    <w:rsid w:val="00184BCD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B6F00"/>
    <w:rsid w:val="001C1B1D"/>
    <w:rsid w:val="001C388B"/>
    <w:rsid w:val="001C50C9"/>
    <w:rsid w:val="001C7882"/>
    <w:rsid w:val="001E2263"/>
    <w:rsid w:val="001E36BA"/>
    <w:rsid w:val="001E4B5E"/>
    <w:rsid w:val="001E6BF0"/>
    <w:rsid w:val="001F2B63"/>
    <w:rsid w:val="001F3BEA"/>
    <w:rsid w:val="001F42A2"/>
    <w:rsid w:val="001F5398"/>
    <w:rsid w:val="001F6316"/>
    <w:rsid w:val="001F67FD"/>
    <w:rsid w:val="002116D9"/>
    <w:rsid w:val="00222333"/>
    <w:rsid w:val="002311E0"/>
    <w:rsid w:val="0023590A"/>
    <w:rsid w:val="00235CF8"/>
    <w:rsid w:val="002402D0"/>
    <w:rsid w:val="002406F0"/>
    <w:rsid w:val="002436AD"/>
    <w:rsid w:val="002466A7"/>
    <w:rsid w:val="002529D9"/>
    <w:rsid w:val="002570A7"/>
    <w:rsid w:val="0026105B"/>
    <w:rsid w:val="00267927"/>
    <w:rsid w:val="00267E4F"/>
    <w:rsid w:val="00271C82"/>
    <w:rsid w:val="00272204"/>
    <w:rsid w:val="002739E2"/>
    <w:rsid w:val="00276F57"/>
    <w:rsid w:val="00291DD8"/>
    <w:rsid w:val="00293558"/>
    <w:rsid w:val="00297830"/>
    <w:rsid w:val="002A6D86"/>
    <w:rsid w:val="002B17A8"/>
    <w:rsid w:val="002B2244"/>
    <w:rsid w:val="002B44A4"/>
    <w:rsid w:val="002C3CC3"/>
    <w:rsid w:val="002C3D15"/>
    <w:rsid w:val="002D4FFF"/>
    <w:rsid w:val="002E68C6"/>
    <w:rsid w:val="002E7086"/>
    <w:rsid w:val="00305D9F"/>
    <w:rsid w:val="0031029B"/>
    <w:rsid w:val="00312F6B"/>
    <w:rsid w:val="00313B78"/>
    <w:rsid w:val="00314F87"/>
    <w:rsid w:val="003167DB"/>
    <w:rsid w:val="00317EBC"/>
    <w:rsid w:val="00332943"/>
    <w:rsid w:val="00332C86"/>
    <w:rsid w:val="00333110"/>
    <w:rsid w:val="00335B86"/>
    <w:rsid w:val="0033731B"/>
    <w:rsid w:val="00337F03"/>
    <w:rsid w:val="00343196"/>
    <w:rsid w:val="00344874"/>
    <w:rsid w:val="00351073"/>
    <w:rsid w:val="00356DD6"/>
    <w:rsid w:val="00361037"/>
    <w:rsid w:val="00366A24"/>
    <w:rsid w:val="00367552"/>
    <w:rsid w:val="0037570D"/>
    <w:rsid w:val="00380A67"/>
    <w:rsid w:val="00383889"/>
    <w:rsid w:val="003839E3"/>
    <w:rsid w:val="003869AD"/>
    <w:rsid w:val="00392182"/>
    <w:rsid w:val="0039367C"/>
    <w:rsid w:val="00394C93"/>
    <w:rsid w:val="00397E4F"/>
    <w:rsid w:val="003A114B"/>
    <w:rsid w:val="003B15C1"/>
    <w:rsid w:val="003B389A"/>
    <w:rsid w:val="003B41FF"/>
    <w:rsid w:val="003C0A55"/>
    <w:rsid w:val="003C13F9"/>
    <w:rsid w:val="003C6A7A"/>
    <w:rsid w:val="003D2DB2"/>
    <w:rsid w:val="003D46E6"/>
    <w:rsid w:val="003E10EE"/>
    <w:rsid w:val="003E1151"/>
    <w:rsid w:val="003F5DFB"/>
    <w:rsid w:val="00400882"/>
    <w:rsid w:val="004143AF"/>
    <w:rsid w:val="00430881"/>
    <w:rsid w:val="004314C1"/>
    <w:rsid w:val="0043310A"/>
    <w:rsid w:val="004470BA"/>
    <w:rsid w:val="00452138"/>
    <w:rsid w:val="00453506"/>
    <w:rsid w:val="00455CA0"/>
    <w:rsid w:val="00457661"/>
    <w:rsid w:val="00463E16"/>
    <w:rsid w:val="0046515C"/>
    <w:rsid w:val="00476C4B"/>
    <w:rsid w:val="0047753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40C5"/>
    <w:rsid w:val="004E79F8"/>
    <w:rsid w:val="004E7A99"/>
    <w:rsid w:val="004E7C5D"/>
    <w:rsid w:val="004F39E2"/>
    <w:rsid w:val="004F58C7"/>
    <w:rsid w:val="004F7FE3"/>
    <w:rsid w:val="00501769"/>
    <w:rsid w:val="00502668"/>
    <w:rsid w:val="00511500"/>
    <w:rsid w:val="00514057"/>
    <w:rsid w:val="0051466E"/>
    <w:rsid w:val="00514F40"/>
    <w:rsid w:val="00525874"/>
    <w:rsid w:val="0052797B"/>
    <w:rsid w:val="00527A98"/>
    <w:rsid w:val="00531889"/>
    <w:rsid w:val="0053548C"/>
    <w:rsid w:val="00535F25"/>
    <w:rsid w:val="0053639F"/>
    <w:rsid w:val="005367B5"/>
    <w:rsid w:val="005415CA"/>
    <w:rsid w:val="00544695"/>
    <w:rsid w:val="00545715"/>
    <w:rsid w:val="00555314"/>
    <w:rsid w:val="0057024A"/>
    <w:rsid w:val="00572123"/>
    <w:rsid w:val="00574D92"/>
    <w:rsid w:val="005827DD"/>
    <w:rsid w:val="0058322B"/>
    <w:rsid w:val="00593DD4"/>
    <w:rsid w:val="00594ABB"/>
    <w:rsid w:val="005A3ADA"/>
    <w:rsid w:val="005A6352"/>
    <w:rsid w:val="005F3ABA"/>
    <w:rsid w:val="006017BB"/>
    <w:rsid w:val="00603814"/>
    <w:rsid w:val="0060508C"/>
    <w:rsid w:val="006155B1"/>
    <w:rsid w:val="006220B0"/>
    <w:rsid w:val="00622A2D"/>
    <w:rsid w:val="006256F1"/>
    <w:rsid w:val="00641949"/>
    <w:rsid w:val="00641C53"/>
    <w:rsid w:val="006602D7"/>
    <w:rsid w:val="00670A39"/>
    <w:rsid w:val="00672948"/>
    <w:rsid w:val="00673E73"/>
    <w:rsid w:val="0067559A"/>
    <w:rsid w:val="00675DF7"/>
    <w:rsid w:val="00680CBA"/>
    <w:rsid w:val="00693925"/>
    <w:rsid w:val="006A0F26"/>
    <w:rsid w:val="006A1119"/>
    <w:rsid w:val="006A4982"/>
    <w:rsid w:val="006B0196"/>
    <w:rsid w:val="006B0628"/>
    <w:rsid w:val="006B5DB9"/>
    <w:rsid w:val="006C3642"/>
    <w:rsid w:val="006D6538"/>
    <w:rsid w:val="006D679C"/>
    <w:rsid w:val="006D6FF3"/>
    <w:rsid w:val="006E0C35"/>
    <w:rsid w:val="006E4A76"/>
    <w:rsid w:val="006E61FC"/>
    <w:rsid w:val="006F3571"/>
    <w:rsid w:val="00700289"/>
    <w:rsid w:val="00700B7B"/>
    <w:rsid w:val="00703EF9"/>
    <w:rsid w:val="007064B0"/>
    <w:rsid w:val="007146B9"/>
    <w:rsid w:val="007171FB"/>
    <w:rsid w:val="007248BF"/>
    <w:rsid w:val="00724A84"/>
    <w:rsid w:val="00736B78"/>
    <w:rsid w:val="007408F6"/>
    <w:rsid w:val="00741025"/>
    <w:rsid w:val="007479C4"/>
    <w:rsid w:val="00750D77"/>
    <w:rsid w:val="00751CCC"/>
    <w:rsid w:val="00752C74"/>
    <w:rsid w:val="00762F0F"/>
    <w:rsid w:val="00777A5A"/>
    <w:rsid w:val="007858B6"/>
    <w:rsid w:val="00791883"/>
    <w:rsid w:val="007947FB"/>
    <w:rsid w:val="007955D1"/>
    <w:rsid w:val="00795BD5"/>
    <w:rsid w:val="007A2EEC"/>
    <w:rsid w:val="007A6B55"/>
    <w:rsid w:val="007C2791"/>
    <w:rsid w:val="007D2CCF"/>
    <w:rsid w:val="007D359B"/>
    <w:rsid w:val="007D5C89"/>
    <w:rsid w:val="007E2167"/>
    <w:rsid w:val="007E5DC4"/>
    <w:rsid w:val="007E7114"/>
    <w:rsid w:val="007F2830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4F4E"/>
    <w:rsid w:val="00845CFB"/>
    <w:rsid w:val="00847E64"/>
    <w:rsid w:val="00856036"/>
    <w:rsid w:val="00864E21"/>
    <w:rsid w:val="008818F6"/>
    <w:rsid w:val="00882C1C"/>
    <w:rsid w:val="00883B86"/>
    <w:rsid w:val="008842CD"/>
    <w:rsid w:val="008843CC"/>
    <w:rsid w:val="008900C4"/>
    <w:rsid w:val="008915AD"/>
    <w:rsid w:val="00891BC3"/>
    <w:rsid w:val="008920CE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0866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E74D6"/>
    <w:rsid w:val="008F43AF"/>
    <w:rsid w:val="008F44BD"/>
    <w:rsid w:val="008F520D"/>
    <w:rsid w:val="00902E0B"/>
    <w:rsid w:val="00910A57"/>
    <w:rsid w:val="00910ACC"/>
    <w:rsid w:val="00910B6F"/>
    <w:rsid w:val="00915AEE"/>
    <w:rsid w:val="00916568"/>
    <w:rsid w:val="00917147"/>
    <w:rsid w:val="00923896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2D0"/>
    <w:rsid w:val="00975D81"/>
    <w:rsid w:val="00977D3F"/>
    <w:rsid w:val="009850FD"/>
    <w:rsid w:val="009903B6"/>
    <w:rsid w:val="009914FA"/>
    <w:rsid w:val="00992333"/>
    <w:rsid w:val="00992880"/>
    <w:rsid w:val="009A5591"/>
    <w:rsid w:val="009A5CE8"/>
    <w:rsid w:val="009B2F55"/>
    <w:rsid w:val="009B3241"/>
    <w:rsid w:val="009C268C"/>
    <w:rsid w:val="009D5DFA"/>
    <w:rsid w:val="009D7029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45B58"/>
    <w:rsid w:val="00A52B59"/>
    <w:rsid w:val="00A5619C"/>
    <w:rsid w:val="00A60B25"/>
    <w:rsid w:val="00A611F0"/>
    <w:rsid w:val="00A649FE"/>
    <w:rsid w:val="00A960AB"/>
    <w:rsid w:val="00A96E30"/>
    <w:rsid w:val="00AA305A"/>
    <w:rsid w:val="00AB1C2D"/>
    <w:rsid w:val="00AC1F4D"/>
    <w:rsid w:val="00AC48FD"/>
    <w:rsid w:val="00AD1605"/>
    <w:rsid w:val="00AE1C5F"/>
    <w:rsid w:val="00AF12DB"/>
    <w:rsid w:val="00AF584A"/>
    <w:rsid w:val="00B053A4"/>
    <w:rsid w:val="00B109D5"/>
    <w:rsid w:val="00B1248A"/>
    <w:rsid w:val="00B135A8"/>
    <w:rsid w:val="00B1701C"/>
    <w:rsid w:val="00B3421A"/>
    <w:rsid w:val="00B35967"/>
    <w:rsid w:val="00B37749"/>
    <w:rsid w:val="00B379B1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86814"/>
    <w:rsid w:val="00B90845"/>
    <w:rsid w:val="00B91179"/>
    <w:rsid w:val="00B957F1"/>
    <w:rsid w:val="00BA3FD2"/>
    <w:rsid w:val="00BA7028"/>
    <w:rsid w:val="00BB5D1A"/>
    <w:rsid w:val="00BB7905"/>
    <w:rsid w:val="00BD2046"/>
    <w:rsid w:val="00BE2432"/>
    <w:rsid w:val="00BF1835"/>
    <w:rsid w:val="00BF194C"/>
    <w:rsid w:val="00BF45AB"/>
    <w:rsid w:val="00BF661D"/>
    <w:rsid w:val="00C03A82"/>
    <w:rsid w:val="00C03AF1"/>
    <w:rsid w:val="00C06213"/>
    <w:rsid w:val="00C10DFF"/>
    <w:rsid w:val="00C17467"/>
    <w:rsid w:val="00C2065A"/>
    <w:rsid w:val="00C22A4C"/>
    <w:rsid w:val="00C23E7C"/>
    <w:rsid w:val="00C24FEE"/>
    <w:rsid w:val="00C31618"/>
    <w:rsid w:val="00C3270A"/>
    <w:rsid w:val="00C41B19"/>
    <w:rsid w:val="00C41EB2"/>
    <w:rsid w:val="00C43747"/>
    <w:rsid w:val="00C467EB"/>
    <w:rsid w:val="00C53044"/>
    <w:rsid w:val="00C550C6"/>
    <w:rsid w:val="00C60133"/>
    <w:rsid w:val="00C60969"/>
    <w:rsid w:val="00C60BE5"/>
    <w:rsid w:val="00C623E7"/>
    <w:rsid w:val="00C74BFD"/>
    <w:rsid w:val="00C808DF"/>
    <w:rsid w:val="00CA1A4D"/>
    <w:rsid w:val="00CC57B9"/>
    <w:rsid w:val="00CC62B2"/>
    <w:rsid w:val="00CC695B"/>
    <w:rsid w:val="00CD1F8A"/>
    <w:rsid w:val="00CD300B"/>
    <w:rsid w:val="00CE4EF5"/>
    <w:rsid w:val="00CE6AA4"/>
    <w:rsid w:val="00D0324F"/>
    <w:rsid w:val="00D03FF4"/>
    <w:rsid w:val="00D04A29"/>
    <w:rsid w:val="00D073A6"/>
    <w:rsid w:val="00D12D1E"/>
    <w:rsid w:val="00D20F73"/>
    <w:rsid w:val="00D26EF8"/>
    <w:rsid w:val="00D305ED"/>
    <w:rsid w:val="00D306ED"/>
    <w:rsid w:val="00D32EF2"/>
    <w:rsid w:val="00D466B5"/>
    <w:rsid w:val="00D610A3"/>
    <w:rsid w:val="00D64332"/>
    <w:rsid w:val="00D658D3"/>
    <w:rsid w:val="00D7057F"/>
    <w:rsid w:val="00D740C3"/>
    <w:rsid w:val="00D742A9"/>
    <w:rsid w:val="00D82237"/>
    <w:rsid w:val="00D86C69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1C2D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22AF"/>
    <w:rsid w:val="00E74827"/>
    <w:rsid w:val="00E749E8"/>
    <w:rsid w:val="00E81F3D"/>
    <w:rsid w:val="00E85DDA"/>
    <w:rsid w:val="00E961C1"/>
    <w:rsid w:val="00EC0723"/>
    <w:rsid w:val="00EC2CC3"/>
    <w:rsid w:val="00EC4179"/>
    <w:rsid w:val="00ED25E7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5548"/>
    <w:rsid w:val="00F30952"/>
    <w:rsid w:val="00F31C5B"/>
    <w:rsid w:val="00F35C1A"/>
    <w:rsid w:val="00F371EF"/>
    <w:rsid w:val="00F56292"/>
    <w:rsid w:val="00F60C94"/>
    <w:rsid w:val="00F61869"/>
    <w:rsid w:val="00F65642"/>
    <w:rsid w:val="00F66787"/>
    <w:rsid w:val="00F879D2"/>
    <w:rsid w:val="00F92ACC"/>
    <w:rsid w:val="00FB14E2"/>
    <w:rsid w:val="00FB25E2"/>
    <w:rsid w:val="00FB2CA9"/>
    <w:rsid w:val="00FE4C5A"/>
    <w:rsid w:val="00FE6107"/>
    <w:rsid w:val="00FE62E0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BB7905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B7905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F25548"/>
    <w:rPr>
      <w:color w:val="666666"/>
    </w:rPr>
  </w:style>
  <w:style w:type="paragraph" w:styleId="Rvision">
    <w:name w:val="Revision"/>
    <w:hidden/>
    <w:uiPriority w:val="71"/>
    <w:semiHidden/>
    <w:rsid w:val="002B17A8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7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2BFA614-36D8-454B-B8BE-CCF58E32D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182</TotalTime>
  <Pages>4</Pages>
  <Words>887</Words>
  <Characters>5768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2025-12-09T09:21:00Z</dcterms:created>
  <dcterms:modified xsi:type="dcterms:W3CDTF">2026-01-20T11:51:00Z</dcterms:modified>
</cp:coreProperties>
</file>