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0D05C8" w14:textId="77777777" w:rsidR="00F45D89" w:rsidRDefault="00F45D89">
      <w:pPr>
        <w:spacing w:line="240" w:lineRule="auto"/>
        <w:jc w:val="left"/>
        <w:rPr>
          <w:color w:val="00000A"/>
        </w:rPr>
      </w:pPr>
    </w:p>
    <w:p w14:paraId="69A3867F" w14:textId="77777777" w:rsidR="00F45D89" w:rsidRDefault="002927EA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416BA2DC" w14:textId="77777777" w:rsidR="00F45D89" w:rsidRDefault="00F45D89">
      <w:pPr>
        <w:pStyle w:val="ECEbordure"/>
        <w:jc w:val="center"/>
        <w:rPr>
          <w:b/>
          <w:sz w:val="24"/>
          <w:szCs w:val="24"/>
        </w:rPr>
      </w:pPr>
    </w:p>
    <w:p w14:paraId="59539AE7" w14:textId="77777777" w:rsidR="00F45D89" w:rsidRDefault="002927EA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776A669B" w14:textId="77777777" w:rsidR="00F45D89" w:rsidRDefault="002927EA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47EF4E94" w14:textId="77777777" w:rsidR="00F45D89" w:rsidRDefault="00F45D89">
      <w:pPr>
        <w:pStyle w:val="ECEbordure"/>
        <w:jc w:val="center"/>
      </w:pPr>
    </w:p>
    <w:p w14:paraId="42A670C9" w14:textId="77777777" w:rsidR="00F45D89" w:rsidRDefault="002927EA">
      <w:pPr>
        <w:pStyle w:val="ECEbordure"/>
        <w:jc w:val="center"/>
      </w:pPr>
      <w:r>
        <w:t>Cette situation d’évaluation fait partie de la banque nationale.</w:t>
      </w:r>
    </w:p>
    <w:p w14:paraId="0641B3E0" w14:textId="77777777" w:rsidR="00F45D89" w:rsidRDefault="00F45D89">
      <w:pPr>
        <w:pStyle w:val="ECEbordure"/>
        <w:jc w:val="center"/>
      </w:pPr>
    </w:p>
    <w:p w14:paraId="219E5E96" w14:textId="77777777" w:rsidR="00F45D89" w:rsidRDefault="00F45D89">
      <w:pPr>
        <w:pStyle w:val="ECEcorps"/>
      </w:pPr>
    </w:p>
    <w:p w14:paraId="539F5B89" w14:textId="77777777" w:rsidR="00F45D89" w:rsidRDefault="002927EA">
      <w:pPr>
        <w:pStyle w:val="ECEfiche"/>
        <w:pBdr>
          <w:right w:val="single" w:sz="12" w:space="0" w:color="00000A"/>
        </w:pBdr>
        <w:rPr>
          <w:b/>
        </w:rPr>
      </w:pPr>
      <w:bookmarkStart w:id="0" w:name="_Toc500182690"/>
      <w:bookmarkStart w:id="1" w:name="_Toc482638813"/>
      <w:bookmarkEnd w:id="0"/>
      <w:bookmarkEnd w:id="1"/>
      <w:r>
        <w:t>ÉNONCÉ DESTINÉ AU CANDIDAT</w:t>
      </w:r>
    </w:p>
    <w:p w14:paraId="238775B5" w14:textId="77777777" w:rsidR="00F45D89" w:rsidRDefault="00F45D89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F45D89" w14:paraId="646F3726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1EBB598D" w14:textId="77777777" w:rsidR="00F45D89" w:rsidRDefault="002927EA">
            <w:pPr>
              <w:pStyle w:val="ECEcorps"/>
            </w:pPr>
            <w:r>
              <w:t xml:space="preserve">NOM : </w:t>
            </w:r>
          </w:p>
          <w:p w14:paraId="146743ED" w14:textId="77777777" w:rsidR="00F45D89" w:rsidRDefault="00F45D89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58A59C6F" w14:textId="77777777" w:rsidR="00F45D89" w:rsidRDefault="002927EA">
            <w:pPr>
              <w:pStyle w:val="ECEcorps"/>
            </w:pPr>
            <w:r>
              <w:t xml:space="preserve">Prénom : </w:t>
            </w:r>
          </w:p>
        </w:tc>
      </w:tr>
      <w:tr w:rsidR="00F45D89" w14:paraId="102540CA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19A38B11" w14:textId="77777777" w:rsidR="00F45D89" w:rsidRDefault="002927EA">
            <w:pPr>
              <w:pStyle w:val="ECEcorps"/>
            </w:pPr>
            <w:r>
              <w:t xml:space="preserve">Centre d’examen : </w:t>
            </w:r>
          </w:p>
          <w:p w14:paraId="321AD1FC" w14:textId="77777777" w:rsidR="00F45D89" w:rsidRDefault="00F45D89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49F67CF9" w14:textId="77777777" w:rsidR="00F45D89" w:rsidRDefault="002927EA">
            <w:pPr>
              <w:pStyle w:val="ECEcorps"/>
            </w:pPr>
            <w:r>
              <w:t xml:space="preserve">n° d’inscription : </w:t>
            </w:r>
          </w:p>
        </w:tc>
      </w:tr>
    </w:tbl>
    <w:p w14:paraId="0033412E" w14:textId="77777777" w:rsidR="00F45D89" w:rsidRDefault="00F45D89">
      <w:pPr>
        <w:pStyle w:val="ECEcorps"/>
      </w:pPr>
    </w:p>
    <w:p w14:paraId="4958333D" w14:textId="77777777" w:rsidR="00F45D89" w:rsidRDefault="002927EA">
      <w:pPr>
        <w:pStyle w:val="ECEbordure"/>
      </w:pPr>
      <w:r>
        <w:t xml:space="preserve">Cette situation d’évaluation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57B28779" w14:textId="77777777" w:rsidR="00F45D89" w:rsidRDefault="002927EA">
      <w:pPr>
        <w:pStyle w:val="ECEbordure"/>
      </w:pPr>
      <w:r>
        <w:t>Le candidat doit restituer ce document avant de sortir de la salle d'examen.</w:t>
      </w:r>
    </w:p>
    <w:p w14:paraId="77040CCA" w14:textId="77777777" w:rsidR="00F45D89" w:rsidRDefault="002927EA">
      <w:pPr>
        <w:pStyle w:val="ECEbordure"/>
      </w:pPr>
      <w:r>
        <w:t>Le candidat doit agir en autonomie et faire preuve d’initiative tout au long de l’épreuve.</w:t>
      </w:r>
    </w:p>
    <w:p w14:paraId="716B876F" w14:textId="77777777" w:rsidR="00F45D89" w:rsidRDefault="002927EA">
      <w:pPr>
        <w:pStyle w:val="ECEbordure"/>
      </w:pPr>
      <w:r>
        <w:t>En cas de difficulté, le candidat peut solliciter l’examinateur afin de lui permettre de continuer la tâche.</w:t>
      </w:r>
    </w:p>
    <w:p w14:paraId="45379673" w14:textId="77777777" w:rsidR="00F45D89" w:rsidRDefault="002927EA">
      <w:pPr>
        <w:pStyle w:val="ECEbordure"/>
      </w:pPr>
      <w:r>
        <w:t>L’examinateur peut intervenir à tout moment, s’il le juge utile.</w:t>
      </w:r>
    </w:p>
    <w:p w14:paraId="00938DA0" w14:textId="77777777" w:rsidR="00F45D89" w:rsidRDefault="002927EA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37ACF06B" w14:textId="77777777" w:rsidR="00F45D89" w:rsidRDefault="00F45D89">
      <w:pPr>
        <w:pStyle w:val="ECEcorps"/>
        <w:rPr>
          <w:u w:val="single"/>
        </w:rPr>
      </w:pPr>
    </w:p>
    <w:p w14:paraId="009002AE" w14:textId="77777777" w:rsidR="00F45D89" w:rsidRDefault="00F45D89">
      <w:pPr>
        <w:pStyle w:val="ECEcorps"/>
        <w:rPr>
          <w:u w:val="single"/>
        </w:rPr>
      </w:pPr>
    </w:p>
    <w:p w14:paraId="2FC388EE" w14:textId="77777777" w:rsidR="00F45D89" w:rsidRDefault="00F45D89">
      <w:pPr>
        <w:pStyle w:val="ECEcorps"/>
        <w:rPr>
          <w:u w:val="single"/>
        </w:rPr>
      </w:pPr>
    </w:p>
    <w:p w14:paraId="7B68E362" w14:textId="77777777" w:rsidR="00F45D89" w:rsidRDefault="002927EA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01E8128A" w14:textId="77777777" w:rsidR="00F45D89" w:rsidRDefault="00F45D89">
      <w:pPr>
        <w:pStyle w:val="ECEcorps"/>
        <w:rPr>
          <w:u w:val="single"/>
        </w:rPr>
      </w:pPr>
    </w:p>
    <w:p w14:paraId="3F1BF19A" w14:textId="0CC7E43A" w:rsidR="00F45D89" w:rsidRDefault="002927EA">
      <w:pPr>
        <w:pStyle w:val="ECEcorps"/>
      </w:pPr>
      <w:r>
        <w:t xml:space="preserve">Un philatéliste amateur s’équipe pour observer ses timbres d’une loupe dont le grossissement noté </w:t>
      </w:r>
      <w:r>
        <w:rPr>
          <w:i/>
          <w:iCs/>
        </w:rPr>
        <w:t>G</w:t>
      </w:r>
      <w:r>
        <w:t xml:space="preserve"> est égal à 2,5. Sur la protection de celle-ci, il peut lire que la distance focale notée </w:t>
      </w:r>
      <w:r>
        <w:rPr>
          <w:i/>
          <w:iCs/>
        </w:rPr>
        <w:t>f’</w:t>
      </w:r>
      <w:r>
        <w:t xml:space="preserve"> de cette lentille convergente est égale à 100 millimètres.</w:t>
      </w:r>
    </w:p>
    <w:p w14:paraId="2E108700" w14:textId="77777777" w:rsidR="00F45D89" w:rsidRDefault="00F45D89">
      <w:pPr>
        <w:pStyle w:val="ECEcorps"/>
      </w:pPr>
    </w:p>
    <w:p w14:paraId="4B17E49D" w14:textId="77777777" w:rsidR="00F45D89" w:rsidRDefault="00F45D89">
      <w:pPr>
        <w:pStyle w:val="ECEcorps"/>
      </w:pPr>
    </w:p>
    <w:p w14:paraId="6EAA3E2A" w14:textId="77777777" w:rsidR="00F45D89" w:rsidRDefault="002927EA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de vérifier que la loupe achetée possède effectivement la distance focale indiquée par le fabriquant.</w:t>
      </w:r>
    </w:p>
    <w:p w14:paraId="141FB703" w14:textId="77777777" w:rsidR="00F45D89" w:rsidRDefault="00F45D89">
      <w:pPr>
        <w:pStyle w:val="ECEcorps"/>
      </w:pPr>
    </w:p>
    <w:p w14:paraId="1FBCBB58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266BDCDD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1304BF1D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3824712F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6916F402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309BEC0F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68BBD489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08D58ADA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033C8313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437D1405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3075CC6D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32303C74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7F8BF339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36FEBDAE" w14:textId="77777777" w:rsidR="00F45D89" w:rsidRDefault="00F45D89">
      <w:pPr>
        <w:pStyle w:val="ECEcorps"/>
        <w:rPr>
          <w:b/>
          <w:sz w:val="24"/>
          <w:szCs w:val="24"/>
          <w:u w:val="single"/>
        </w:rPr>
      </w:pPr>
    </w:p>
    <w:p w14:paraId="65BF8C4F" w14:textId="77777777" w:rsidR="00F45D89" w:rsidRDefault="002927EA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00769336" w14:textId="77777777" w:rsidR="00F45D89" w:rsidRDefault="00F45D89">
      <w:pPr>
        <w:pStyle w:val="ECEcorps"/>
      </w:pPr>
    </w:p>
    <w:p w14:paraId="5FFA304B" w14:textId="77777777" w:rsidR="00F45D89" w:rsidRDefault="00F45D89">
      <w:pPr>
        <w:pStyle w:val="ECEcorps"/>
      </w:pPr>
    </w:p>
    <w:p w14:paraId="1C1B9780" w14:textId="172EEAC3" w:rsidR="00F45D89" w:rsidRDefault="002927EA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Grossissement d’une loupe</w:t>
      </w:r>
    </w:p>
    <w:p w14:paraId="698FB7CE" w14:textId="77777777" w:rsidR="00F45D89" w:rsidRDefault="00F45D89">
      <w:pPr>
        <w:pStyle w:val="ECEcorps"/>
      </w:pPr>
    </w:p>
    <w:p w14:paraId="7DBFF4B4" w14:textId="0E0EAFC4" w:rsidR="00F45D89" w:rsidRDefault="002927EA">
      <w:pPr>
        <w:pStyle w:val="ECEcorps"/>
      </w:pPr>
      <w:r>
        <w:t>Le grossissement d’une loupe est une grandeur sans dimension. Il est égal au rapport de l’angle sous lequel un objet est vu à l’aide</w:t>
      </w:r>
      <w:r w:rsidR="00366338">
        <w:t xml:space="preserve"> de</w:t>
      </w:r>
      <w:r>
        <w:t xml:space="preserve"> la loupe </w:t>
      </w:r>
      <w:r w:rsidRPr="00B64964">
        <w:rPr>
          <w:color w:val="000000" w:themeColor="text1"/>
        </w:rPr>
        <w:t xml:space="preserve">(lorsqu’il est placé au foyer objet de la loupe) </w:t>
      </w:r>
      <w:r>
        <w:t xml:space="preserve">sur l’angle maximal sous lequel cet objet est vu à l’œil nu. On montre que le grossissement </w:t>
      </w:r>
      <w:r w:rsidR="00366338" w:rsidRPr="00366338">
        <w:rPr>
          <w:i/>
          <w:iCs/>
        </w:rPr>
        <w:t>G</w:t>
      </w:r>
      <w:r w:rsidR="00366338">
        <w:rPr>
          <w:b/>
          <w:bCs/>
        </w:rPr>
        <w:t xml:space="preserve"> </w:t>
      </w:r>
      <w:r>
        <w:t xml:space="preserve">d’une loupe se calcule selon la relation : </w:t>
      </w:r>
    </w:p>
    <w:p w14:paraId="481B9E7E" w14:textId="52AFA61D" w:rsidR="00F45D89" w:rsidRPr="00672E33" w:rsidRDefault="00672E33">
      <w:pPr>
        <w:pStyle w:val="ECEcorps"/>
        <w:jc w:val="center"/>
      </w:pPr>
      <m:oMathPara>
        <m:oMath>
          <m:r>
            <m:rPr>
              <m:nor/>
            </m:rPr>
            <w:rPr>
              <w:i/>
            </w:rPr>
            <m:t>G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m:t>0,25</m:t>
              </m:r>
            </m:num>
            <m:den>
              <m:r>
                <m:rPr>
                  <m:nor/>
                </m:rPr>
                <w:rPr>
                  <w:i/>
                </w:rPr>
                <m:t>f</m:t>
              </m:r>
              <m:r>
                <m:rPr>
                  <m:nor/>
                </m:rPr>
                <w:rPr>
                  <w:rFonts w:ascii="Cambria Math"/>
                  <w:i/>
                </w:rPr>
                <m:t xml:space="preserve"> </m:t>
              </m:r>
              <m:r>
                <m:rPr>
                  <m:nor/>
                </m:rPr>
                <m:t>'</m:t>
              </m:r>
            </m:den>
          </m:f>
        </m:oMath>
      </m:oMathPara>
    </w:p>
    <w:p w14:paraId="669C2069" w14:textId="17D7C40A" w:rsidR="00F45D89" w:rsidRDefault="002927EA">
      <w:pPr>
        <w:pStyle w:val="ECEcorps"/>
        <w:rPr>
          <w:highlight w:val="yellow"/>
        </w:rPr>
      </w:pPr>
      <w:r>
        <w:t xml:space="preserve">Dans cette relation la distance focale </w:t>
      </w:r>
      <w:r>
        <w:rPr>
          <w:i/>
          <w:iCs/>
        </w:rPr>
        <w:t>f</w:t>
      </w:r>
      <w:r w:rsidR="00672E33">
        <w:rPr>
          <w:i/>
          <w:iCs/>
        </w:rPr>
        <w:t xml:space="preserve"> </w:t>
      </w:r>
      <w:r>
        <w:rPr>
          <w:i/>
          <w:iCs/>
        </w:rPr>
        <w:t>’</w:t>
      </w:r>
      <w:r>
        <w:t xml:space="preserve"> de la lentille s’exprime en mètre.</w:t>
      </w:r>
    </w:p>
    <w:p w14:paraId="0E9457C8" w14:textId="77777777" w:rsidR="00F45D89" w:rsidRDefault="00F45D89">
      <w:pPr>
        <w:pStyle w:val="ECEcorps"/>
      </w:pPr>
    </w:p>
    <w:p w14:paraId="6BF83BE4" w14:textId="77777777" w:rsidR="00F45D89" w:rsidRDefault="00F45D89">
      <w:pPr>
        <w:pStyle w:val="ECEcorps"/>
      </w:pPr>
    </w:p>
    <w:p w14:paraId="2D1E886C" w14:textId="0FBE020D" w:rsidR="00F45D89" w:rsidRDefault="002927EA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Évaluer une incertitude de mesure</w:t>
      </w:r>
    </w:p>
    <w:p w14:paraId="076474F9" w14:textId="77777777" w:rsidR="00F45D89" w:rsidRDefault="00F45D89">
      <w:pPr>
        <w:pStyle w:val="ECEcorps"/>
      </w:pPr>
    </w:p>
    <w:p w14:paraId="33E830DA" w14:textId="77777777" w:rsidR="00F45D89" w:rsidRDefault="002927EA">
      <w:pPr>
        <w:pStyle w:val="ECEpuce1"/>
        <w:numPr>
          <w:ilvl w:val="0"/>
          <w:numId w:val="2"/>
        </w:numPr>
      </w:pPr>
      <w:r>
        <w:t xml:space="preserve">L’évaluation de type A de l’incertitude-type est réalisée par l’analyse statistique de séries d’observations. Si on suppose les </w:t>
      </w:r>
      <w:r>
        <w:rPr>
          <w:i/>
          <w:iCs w:val="0"/>
        </w:rPr>
        <w:t>n</w:t>
      </w:r>
      <w:r>
        <w:t xml:space="preserve"> observations indépendantes, la meilleure estimation du résultat de la mesure est donnée pour cette série de </w:t>
      </w:r>
      <w:r>
        <w:rPr>
          <w:i/>
        </w:rPr>
        <w:t>n</w:t>
      </w:r>
      <w:r>
        <w:t xml:space="preserve"> valeurs </w:t>
      </w:r>
      <w:r>
        <w:rPr>
          <w:i/>
        </w:rPr>
        <w:t>M</w:t>
      </w:r>
      <w:r>
        <w:rPr>
          <w:i/>
          <w:vertAlign w:val="subscript"/>
        </w:rPr>
        <w:t>i</w:t>
      </w:r>
      <w:r>
        <w:t xml:space="preserve"> associées à une grandeur </w:t>
      </w:r>
      <w:r>
        <w:rPr>
          <w:i/>
        </w:rPr>
        <w:t>M</w:t>
      </w:r>
      <w:r>
        <w:t xml:space="preserve"> par :</w:t>
      </w:r>
    </w:p>
    <w:p w14:paraId="6DA6DE1B" w14:textId="77777777" w:rsidR="00F45D89" w:rsidRDefault="00F45D89">
      <w:pPr>
        <w:pStyle w:val="ECEpuce1"/>
        <w:ind w:left="1068"/>
      </w:pPr>
    </w:p>
    <w:p w14:paraId="35A39384" w14:textId="4BE4094B" w:rsidR="00F45D89" w:rsidRDefault="002927EA">
      <w:pPr>
        <w:pStyle w:val="ECEpuce2"/>
        <w:numPr>
          <w:ilvl w:val="0"/>
          <w:numId w:val="6"/>
        </w:numPr>
      </w:pPr>
      <w:r>
        <w:t xml:space="preserve">Valeur moyenne de </w:t>
      </w:r>
      <w:r>
        <w:rPr>
          <w:i/>
        </w:rPr>
        <w:t>M</w:t>
      </w:r>
      <w:r>
        <w:t xml:space="preserve"> :  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M</m:t>
            </m:r>
          </m:e>
        </m:acc>
        <m:r>
          <m:rPr>
            <m:lit/>
            <m:nor/>
          </m:rPr>
          <w:rPr>
            <w:rFonts w:ascii="Cambria Math" w:hAnsi="Cambria Math"/>
          </w:rPr>
          <m:t xml:space="preserve"> =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m:rPr>
                <m:lit/>
                <m:nor/>
              </m:rPr>
              <w:rPr>
                <w:rFonts w:ascii="Cambria Math" w:hAnsi="Cambria Math"/>
              </w:rPr>
              <m:t>n</m:t>
            </m:r>
          </m:den>
        </m:f>
        <m:nary>
          <m:naryPr>
            <m:chr m:val="∑"/>
            <m:ctrlPr>
              <w:rPr>
                <w:rFonts w:ascii="Cambria Math" w:hAnsi="Cambria Math"/>
              </w:rPr>
            </m:ctrlPr>
          </m:naryPr>
          <m:sub>
            <m:r>
              <m:rPr>
                <m:lit/>
                <m:nor/>
              </m:rPr>
              <w:rPr>
                <w:rFonts w:ascii="Cambria Math" w:hAnsi="Cambria Math"/>
              </w:rPr>
              <m:t>i =1</m:t>
            </m:r>
          </m:sub>
          <m:sup>
            <m:r>
              <m:rPr>
                <m:lit/>
                <m:nor/>
              </m:rP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iCs w:val="0"/>
                  </w:rPr>
                </m:ctrlPr>
              </m:sSubPr>
              <m:e>
                <m:r>
                  <m:rPr>
                    <m:lit/>
                    <m:nor/>
                  </m:rPr>
                  <w:rPr>
                    <w:rFonts w:ascii="Cambria Math" w:hAnsi="Cambria Math"/>
                    <w:i/>
                    <w:iCs w:val="0"/>
                  </w:rPr>
                  <m:t>M</m:t>
                </m:r>
              </m:e>
              <m:sub>
                <m:r>
                  <m:rPr>
                    <m:lit/>
                    <m:nor/>
                  </m:rPr>
                  <w:rPr>
                    <w:rFonts w:ascii="Cambria Math" w:hAnsi="Cambria Math"/>
                    <w:i/>
                    <w:iCs w:val="0"/>
                  </w:rPr>
                  <m:t>i</m:t>
                </m:r>
              </m:sub>
            </m:sSub>
          </m:e>
        </m:nary>
      </m:oMath>
    </w:p>
    <w:p w14:paraId="5F5F0365" w14:textId="77777777" w:rsidR="00F45D89" w:rsidRDefault="00F45D89">
      <w:pPr>
        <w:pStyle w:val="ECEpuce2"/>
      </w:pPr>
    </w:p>
    <w:p w14:paraId="5B122EBA" w14:textId="77777777" w:rsidR="00F45D89" w:rsidRDefault="002927EA">
      <w:pPr>
        <w:pStyle w:val="ECEpuce2"/>
        <w:numPr>
          <w:ilvl w:val="0"/>
          <w:numId w:val="6"/>
        </w:numPr>
      </w:pPr>
      <w:r>
        <w:t>Écart-type de la série de valeurs (incertitude-type associée à la série de valeurs) :</w:t>
      </w:r>
    </w:p>
    <w:p w14:paraId="63978B22" w14:textId="2113D015" w:rsidR="00F45D89" w:rsidRDefault="008632A5">
      <w:pPr>
        <w:pStyle w:val="ECEpuce2"/>
        <w:jc w:val="center"/>
      </w:pP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lit/>
                  <m:nor/>
                </m:rPr>
                <w:rPr>
                  <w:rFonts w:ascii="Cambria Math" w:hAnsi="Cambria Math"/>
                </w:rPr>
                <m:t>σ</m:t>
              </m:r>
            </m:e>
            <m:sub>
              <m:r>
                <m:rPr>
                  <m:lit/>
                  <m:nor/>
                </m:rPr>
                <w:rPr>
                  <w:rFonts w:ascii="Cambria Math" w:hAnsi="Cambria Math"/>
                </w:rPr>
                <m:t>n-1</m:t>
              </m:r>
            </m:sub>
          </m:sSub>
          <m:r>
            <m:rPr>
              <m:lit/>
              <m:nor/>
            </m:rP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lit/>
                      <m:nor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lit/>
                      <m:nor/>
                    </m:rPr>
                    <w:rPr>
                      <w:rFonts w:ascii="Cambria Math" w:hAnsi="Cambria Math"/>
                    </w:rPr>
                    <m:t>n-1</m:t>
                  </m:r>
                </m:den>
              </m:f>
              <m:nary>
                <m:naryPr>
                  <m:chr m:val="∑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m:rPr>
                      <m:lit/>
                      <m:nor/>
                    </m:rPr>
                    <w:rPr>
                      <w:rFonts w:ascii="Cambria Math" w:hAnsi="Cambria Math"/>
                    </w:rPr>
                    <m:t xml:space="preserve">i </m:t>
                  </m:r>
                  <m:r>
                    <w:rPr>
                      <w:rFonts w:ascii="Cambria Math" w:hAnsi="Cambria Math"/>
                    </w:rPr>
                    <m:t>=</m:t>
                  </m:r>
                  <m:r>
                    <m:rPr>
                      <m:lit/>
                      <m:nor/>
                    </m:rPr>
                    <w:rPr>
                      <w:rFonts w:ascii="Cambria Math" w:hAnsi="Cambria Math"/>
                    </w:rPr>
                    <m:t>1</m:t>
                  </m:r>
                </m:sub>
                <m:sup>
                  <m:r>
                    <m:rPr>
                      <m:lit/>
                      <m:nor/>
                    </m:rPr>
                    <w:rPr>
                      <w:rFonts w:ascii="Cambria Math" w:hAnsi="Cambria Math"/>
                    </w:rPr>
                    <m:t>n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lit/>
                          <m:nor/>
                        </m:rPr>
                        <w:rPr>
                          <w:rFonts w:ascii="Cambria Math" w:hAnsi="Cambria Math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iCs w:val="0"/>
                            </w:rPr>
                          </m:ctrlPr>
                        </m:sSubPr>
                        <m:e>
                          <m:r>
                            <m:rPr>
                              <m:lit/>
                              <m:nor/>
                            </m:rPr>
                            <w:rPr>
                              <w:rFonts w:ascii="Cambria Math" w:hAnsi="Cambria Math"/>
                              <w:i/>
                              <w:iCs w:val="0"/>
                            </w:rPr>
                            <m:t>M</m:t>
                          </m:r>
                        </m:e>
                        <m:sub>
                          <m:r>
                            <m:rPr>
                              <m:lit/>
                              <m:nor/>
                            </m:rPr>
                            <w:rPr>
                              <w:rFonts w:ascii="Cambria Math" w:hAnsi="Cambria Math"/>
                              <w:i/>
                              <w:iCs w:val="0"/>
                            </w:rPr>
                            <m:t>i</m:t>
                          </m:r>
                        </m:sub>
                      </m:sSub>
                      <m:r>
                        <m:rPr>
                          <m:lit/>
                          <m:nor/>
                        </m:rPr>
                        <w:rPr>
                          <w:rFonts w:ascii="Cambria Math" w:hAnsi="Cambria Math"/>
                        </w:rPr>
                        <m:t xml:space="preserve">- 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</w:rPr>
                            <m:t>M</m:t>
                          </m:r>
                        </m:e>
                      </m:acc>
                      <m:r>
                        <m:rPr>
                          <m:lit/>
                          <m:nor/>
                        </m:rPr>
                        <w:rPr>
                          <w:rFonts w:ascii="Cambria Math" w:hAnsi="Cambria Math"/>
                        </w:rPr>
                        <m:t>)</m:t>
                      </m:r>
                    </m:e>
                    <m:sup>
                      <m:r>
                        <m:rPr>
                          <m:lit/>
                          <m:nor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</m:nary>
            </m:e>
          </m:rad>
        </m:oMath>
      </m:oMathPara>
    </w:p>
    <w:p w14:paraId="631796DC" w14:textId="77777777" w:rsidR="00F45D89" w:rsidRDefault="00F45D89" w:rsidP="00366338">
      <w:pPr>
        <w:pStyle w:val="ECEpuce2"/>
        <w:ind w:left="0" w:firstLine="0"/>
      </w:pPr>
    </w:p>
    <w:p w14:paraId="1B035BAD" w14:textId="63D8B707" w:rsidR="00F45D89" w:rsidRDefault="002927EA">
      <w:pPr>
        <w:pStyle w:val="ECEpuce1"/>
        <w:numPr>
          <w:ilvl w:val="0"/>
          <w:numId w:val="2"/>
        </w:numPr>
      </w:pPr>
      <w:r>
        <w:t>Quand la détermination statistique n’est pas possible, on dit que l’évaluation est du type B</w:t>
      </w:r>
      <w:r w:rsidR="00366338">
        <w:t>.</w:t>
      </w:r>
      <w:r>
        <w:t xml:space="preserve"> </w:t>
      </w:r>
      <w:r w:rsidR="00366338">
        <w:t>P</w:t>
      </w:r>
      <w:r>
        <w:t xml:space="preserve">ar exemple : </w:t>
      </w:r>
    </w:p>
    <w:p w14:paraId="6AE0C8F2" w14:textId="77777777" w:rsidR="00F45D89" w:rsidRDefault="00F45D89">
      <w:pPr>
        <w:pStyle w:val="ECEpuce2"/>
        <w:ind w:left="1134"/>
      </w:pPr>
    </w:p>
    <w:p w14:paraId="4C89E898" w14:textId="77777777" w:rsidR="00F45D89" w:rsidRDefault="002927EA">
      <w:pPr>
        <w:pStyle w:val="ECEpuce2"/>
        <w:numPr>
          <w:ilvl w:val="2"/>
          <w:numId w:val="2"/>
        </w:numPr>
        <w:ind w:left="1491" w:hanging="357"/>
      </w:pPr>
      <w:r>
        <w:t xml:space="preserve">Quand on mesure une longueur </w:t>
      </w:r>
      <w:r>
        <w:rPr>
          <w:i/>
          <w:iCs w:val="0"/>
        </w:rPr>
        <w:t>L</w:t>
      </w:r>
      <w:r>
        <w:t xml:space="preserve"> à l’aide d’un appareil gradué (par exemple avec un banc optique), l’incertitude de lecture est estimée à partir de la valeur d’une graduation. L’incertitude-type associée est alors : </w:t>
      </w:r>
    </w:p>
    <w:p w14:paraId="61ACF2A6" w14:textId="30DB2919" w:rsidR="00F45D89" w:rsidRPr="00672E33" w:rsidRDefault="002927EA">
      <w:pPr>
        <w:pStyle w:val="ECEpuce1"/>
        <w:ind w:left="1068"/>
      </w:pPr>
      <m:oMathPara>
        <m:oMath>
          <m:r>
            <m:rPr>
              <m:lit/>
              <m:nor/>
            </m:rPr>
            <w:rPr>
              <w:iCs w:val="0"/>
            </w:rPr>
            <m:t>u</m:t>
          </m:r>
          <m:d>
            <m:dPr>
              <m:ctrlPr>
                <w:rPr>
                  <w:rFonts w:ascii="Cambria Math" w:hAnsi="Cambria Math"/>
                  <w:iCs w:val="0"/>
                </w:rPr>
              </m:ctrlPr>
            </m:dPr>
            <m:e>
              <m:r>
                <m:rPr>
                  <m:lit/>
                  <m:nor/>
                </m:rPr>
                <w:rPr>
                  <w:i/>
                  <w:iCs w:val="0"/>
                </w:rPr>
                <m:t>L</m:t>
              </m:r>
            </m:e>
          </m:d>
          <m:r>
            <m:rPr>
              <m:lit/>
              <m:nor/>
            </m:rPr>
            <m:t> = 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m:t>1graduation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nor/>
                    </m:rPr>
                    <w:rPr>
                      <w:rFonts w:ascii="Cambria Math" w:hAnsi="Cambria Math"/>
                    </w:rPr>
                    <m:t>6</m:t>
                  </m:r>
                </m:e>
              </m:rad>
            </m:den>
          </m:f>
        </m:oMath>
      </m:oMathPara>
    </w:p>
    <w:p w14:paraId="42E5A591" w14:textId="77777777" w:rsidR="00F45D89" w:rsidRDefault="00F45D89">
      <w:pPr>
        <w:pStyle w:val="ECEpuce1"/>
        <w:ind w:left="1068"/>
        <w:rPr>
          <w:color w:val="00B050"/>
        </w:rPr>
      </w:pPr>
    </w:p>
    <w:p w14:paraId="7F0D8EA7" w14:textId="77777777" w:rsidR="00F45D89" w:rsidRDefault="002927EA">
      <w:pPr>
        <w:pStyle w:val="ECEpuce2"/>
        <w:numPr>
          <w:ilvl w:val="2"/>
          <w:numId w:val="2"/>
        </w:numPr>
        <w:ind w:left="1491" w:hanging="357"/>
      </w:pPr>
      <w:r>
        <w:t xml:space="preserve">Quand des valeurs sont comprises dans un intervalle défini d’étendue </w:t>
      </w:r>
      <w:r>
        <w:rPr>
          <w:i/>
          <w:iCs w:val="0"/>
        </w:rPr>
        <w:t>d</w:t>
      </w:r>
      <w:r>
        <w:t>, on fait le plus souvent l’hypothèse que ces valeurs ont la même probabilité d’être mesurées dans cet intervalle. Dans ces conditions, l’incertitude-type associée est :</w:t>
      </w:r>
    </w:p>
    <w:p w14:paraId="46269AD9" w14:textId="7DB5A970" w:rsidR="00F45D89" w:rsidRPr="0065733F" w:rsidRDefault="0065733F">
      <w:pPr>
        <w:pStyle w:val="ECEpuce2"/>
      </w:pPr>
      <m:oMathPara>
        <m:oMath>
          <m:r>
            <m:rPr>
              <m:nor/>
            </m:rPr>
            <m:t>u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nor/>
                </m:rPr>
                <w:rPr>
                  <w:i/>
                </w:rPr>
                <m:t>d</m:t>
              </m:r>
            </m:e>
          </m:d>
          <m:r>
            <m:rPr>
              <m:nor/>
            </m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d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</w:rPr>
                  </m:ctrlPr>
                </m:radPr>
                <m:deg/>
                <m:e>
                  <m:r>
                    <m:rPr>
                      <m:nor/>
                    </m:rPr>
                    <m:t>12</m:t>
                  </m:r>
                </m:e>
              </m:rad>
            </m:den>
          </m:f>
        </m:oMath>
      </m:oMathPara>
    </w:p>
    <w:p w14:paraId="520F4C2D" w14:textId="77777777" w:rsidR="00F45D89" w:rsidRDefault="00F45D89">
      <w:pPr>
        <w:pStyle w:val="ECEpuce2"/>
      </w:pPr>
    </w:p>
    <w:p w14:paraId="2FEA2FEB" w14:textId="77777777" w:rsidR="00F45D89" w:rsidRDefault="002927EA">
      <w:pPr>
        <w:pStyle w:val="ECEpuce1"/>
        <w:numPr>
          <w:ilvl w:val="0"/>
          <w:numId w:val="2"/>
        </w:numPr>
      </w:pPr>
      <w:r>
        <w:t>Quand les sources de variabilité de la mesure sont multiples, on estime l’incertitude-type pour chacune d’entre elles et l’on fait un bilan global pour construire une incertitude-type composée, qui peut incorporer des évaluations de type A et de type B.</w:t>
      </w:r>
    </w:p>
    <w:p w14:paraId="463D0E7B" w14:textId="77777777" w:rsidR="00F45D89" w:rsidRDefault="00F45D89">
      <w:pPr>
        <w:pStyle w:val="ECEtitre"/>
      </w:pPr>
    </w:p>
    <w:p w14:paraId="2F6162CB" w14:textId="77777777" w:rsidR="00F45D89" w:rsidRDefault="00F45D89">
      <w:pPr>
        <w:pStyle w:val="ECEcorps"/>
      </w:pPr>
    </w:p>
    <w:p w14:paraId="4617E4FB" w14:textId="150FAC7F" w:rsidR="00F45D89" w:rsidRDefault="002927EA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Critère de compatibilité d’une mesure expérimentale avec une valeur de référence</w:t>
      </w:r>
    </w:p>
    <w:p w14:paraId="1DB845DB" w14:textId="77777777" w:rsidR="00F45D89" w:rsidRDefault="00F45D89">
      <w:pPr>
        <w:pStyle w:val="ECEcorps"/>
      </w:pPr>
    </w:p>
    <w:p w14:paraId="415C9FC6" w14:textId="2D308104" w:rsidR="00F45D89" w:rsidRDefault="002927EA">
      <w:pPr>
        <w:pStyle w:val="ECEpuce1"/>
        <w:numPr>
          <w:ilvl w:val="0"/>
          <w:numId w:val="2"/>
        </w:numPr>
      </w:pPr>
      <w:r>
        <w:t>Pour vérifier la compatibilité d’une mesure expérimentale de la grandeur</w:t>
      </w:r>
      <w:r w:rsidR="00366338">
        <w:t xml:space="preserve"> </w:t>
      </w:r>
      <m:oMath>
        <m:r>
          <m:rPr>
            <m:nor/>
          </m:rPr>
          <m:t>x</m:t>
        </m:r>
      </m:oMath>
      <w:r>
        <w:t xml:space="preserve"> avec une valeur de référence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m:t>x</m:t>
            </m:r>
          </m:e>
          <m:sub>
            <m:r>
              <m:rPr>
                <m:nor/>
              </m:rPr>
              <m:t>ref</m:t>
            </m:r>
          </m:sub>
        </m:sSub>
      </m:oMath>
      <w:r>
        <w:t xml:space="preserve">, on utilise le quotient : </w:t>
      </w:r>
      <m:oMath>
        <m:r>
          <m:rPr>
            <m:nor/>
          </m:rPr>
          <m:t>z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 xml:space="preserve"> 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x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-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nor/>
                      </m:rPr>
                      <m:t>x</m:t>
                    </m:r>
                  </m:e>
                  <m:sub>
                    <m:r>
                      <m:rPr>
                        <m:nor/>
                      </m:rPr>
                      <m:t>ref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</m:t>
                </m:r>
              </m:e>
            </m:d>
          </m:num>
          <m:den>
            <m:r>
              <m:rPr>
                <m:nor/>
              </m:rPr>
              <m:t>u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nor/>
                  </m:rPr>
                  <m:t>x</m:t>
                </m:r>
              </m:e>
            </m:d>
          </m:den>
        </m:f>
      </m:oMath>
      <w:r>
        <w:t xml:space="preserve">  dans lequel </w:t>
      </w:r>
      <m:oMath>
        <m:r>
          <m:rPr>
            <m:nor/>
          </m:rPr>
          <m:t>u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nor/>
              </m:rPr>
              <m:t>x</m:t>
            </m:r>
          </m:e>
        </m:d>
      </m:oMath>
      <w:r>
        <w:t xml:space="preserve"> est l’incertitude-type de la grandeur étudiée. </w:t>
      </w:r>
    </w:p>
    <w:p w14:paraId="196A5822" w14:textId="5D376722" w:rsidR="00F45D89" w:rsidRDefault="002927EA">
      <w:pPr>
        <w:pStyle w:val="ECEpuce1"/>
        <w:numPr>
          <w:ilvl w:val="0"/>
          <w:numId w:val="2"/>
        </w:numPr>
      </w:pPr>
      <w:r>
        <w:t xml:space="preserve">Si </w:t>
      </w:r>
      <m:oMath>
        <m:r>
          <m:rPr>
            <m:nor/>
          </m:rPr>
          <m:t>z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&lt;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2</m:t>
        </m:r>
        <m:r>
          <w:rPr>
            <w:rFonts w:ascii="Cambria Math" w:hAnsi="Cambria Math"/>
          </w:rPr>
          <m:t xml:space="preserve"> </m:t>
        </m:r>
      </m:oMath>
      <w:r>
        <w:t xml:space="preserve">on considère que la mesure réalisée est compatible avec la grandeur de référence. </w:t>
      </w:r>
    </w:p>
    <w:p w14:paraId="1FC3C4BB" w14:textId="77777777" w:rsidR="00F45D89" w:rsidRDefault="00F45D89">
      <w:pPr>
        <w:pStyle w:val="ECEcorps"/>
      </w:pPr>
    </w:p>
    <w:p w14:paraId="345EEC23" w14:textId="77777777" w:rsidR="00F45D89" w:rsidRDefault="00F45D89">
      <w:pPr>
        <w:pStyle w:val="ECEcorps"/>
      </w:pPr>
    </w:p>
    <w:p w14:paraId="3895C904" w14:textId="460F29CC" w:rsidR="00F45D89" w:rsidRDefault="00F45D89">
      <w:pPr>
        <w:pStyle w:val="ECEcorps"/>
      </w:pPr>
    </w:p>
    <w:p w14:paraId="4EC348B5" w14:textId="77777777" w:rsidR="00366338" w:rsidRDefault="00366338">
      <w:pPr>
        <w:pStyle w:val="ECEcorps"/>
      </w:pPr>
    </w:p>
    <w:p w14:paraId="654D712C" w14:textId="71A98518" w:rsidR="00F45D89" w:rsidRDefault="002927EA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Calcul de la distance focale</w:t>
      </w:r>
    </w:p>
    <w:p w14:paraId="66FB9334" w14:textId="4D1236D3" w:rsidR="00F45D89" w:rsidRDefault="002927EA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  <w:u w:val="none"/>
        </w:rPr>
        <w:t xml:space="preserve"> </w:t>
      </w:r>
    </w:p>
    <w:p w14:paraId="5C4B1325" w14:textId="6F3F4390" w:rsidR="00F45D89" w:rsidRDefault="002927EA">
      <w:pPr>
        <w:pStyle w:val="ECEcorps"/>
      </w:pPr>
      <w:r>
        <w:t xml:space="preserve">Si la position de l’objet correspond à l’origine du repère, avec les notations associées au schéma ci-dessous, les distances objet-lentille et distance objet-écran sont respectivement notées </w:t>
      </w:r>
      <w:r>
        <w:rPr>
          <w:i/>
          <w:iCs/>
        </w:rPr>
        <w:t>X</w:t>
      </w:r>
      <w:r>
        <w:t xml:space="preserve"> et </w:t>
      </w:r>
      <w:r>
        <w:rPr>
          <w:i/>
          <w:iCs/>
        </w:rPr>
        <w:t>X’</w:t>
      </w:r>
      <w:r>
        <w:t>. Pour calculer la distance focale d’une lentille mince convergente on obtient la relation :</w:t>
      </w:r>
    </w:p>
    <w:p w14:paraId="472A69CD" w14:textId="690FE18C" w:rsidR="00F45D89" w:rsidRDefault="00807A67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6" behindDoc="0" locked="0" layoutInCell="1" allowOverlap="1" wp14:anchorId="74871B83" wp14:editId="233EA039">
                <wp:simplePos x="0" y="0"/>
                <wp:positionH relativeFrom="column">
                  <wp:posOffset>4429354</wp:posOffset>
                </wp:positionH>
                <wp:positionV relativeFrom="paragraph">
                  <wp:posOffset>198882</wp:posOffset>
                </wp:positionV>
                <wp:extent cx="37846" cy="1595247"/>
                <wp:effectExtent l="0" t="0" r="19685" b="24130"/>
                <wp:wrapNone/>
                <wp:docPr id="2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846" cy="1595247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E0BA42C" id="Connecteur droit 13" o:spid="_x0000_s1026" style="position:absolute;z-index: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8.75pt,15.65pt" to="351.75pt,1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" strokecolor="black [3040]"/>
            </w:pict>
          </mc:Fallback>
        </mc:AlternateContent>
      </w:r>
    </w:p>
    <w:p w14:paraId="4129C4E0" w14:textId="42FF751C" w:rsidR="00F45D89" w:rsidRPr="005809B9" w:rsidRDefault="008632A5">
      <w:pPr>
        <w:pStyle w:val="ECEcorps"/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nor/>
                </m:rPr>
                <m:t>f</m:t>
              </m:r>
              <m:r>
                <m:rPr>
                  <m:nor/>
                </m:rPr>
                <w:rPr>
                  <w:rFonts w:ascii="Cambria Math"/>
                </w:rPr>
                <m:t xml:space="preserve"> </m:t>
              </m:r>
            </m:e>
            <m:sup>
              <m:r>
                <m:rPr>
                  <m:nor/>
                </m:rPr>
                <m:t>'</m:t>
              </m:r>
            </m:sup>
          </m:sSup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X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-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nor/>
                    </m:rPr>
                    <m:t>X</m:t>
                  </m:r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</m:num>
            <m:den>
              <m:r>
                <m:rPr>
                  <m:nor/>
                </m:rPr>
                <m:t>X'</m:t>
              </m:r>
            </m:den>
          </m:f>
        </m:oMath>
      </m:oMathPara>
    </w:p>
    <w:p w14:paraId="7A729253" w14:textId="6D63948D" w:rsidR="00F45D89" w:rsidRDefault="00807A67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23FDEA7E" wp14:editId="52D05789">
                <wp:simplePos x="0" y="0"/>
                <wp:positionH relativeFrom="column">
                  <wp:posOffset>2791079</wp:posOffset>
                </wp:positionH>
                <wp:positionV relativeFrom="paragraph">
                  <wp:posOffset>125603</wp:posOffset>
                </wp:positionV>
                <wp:extent cx="0" cy="1088441"/>
                <wp:effectExtent l="76200" t="38100" r="57150" b="54610"/>
                <wp:wrapNone/>
                <wp:docPr id="1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088441"/>
                        </a:xfrm>
                        <a:prstGeom prst="line">
                          <a:avLst/>
                        </a:prstGeom>
                        <a:ln>
                          <a:round/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CC62B9E" id="Connecteur droit 2" o:spid="_x0000_s1026" style="position:absolute;flip:x y;z-index: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9.75pt,9.9pt" to="219.75pt,9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" strokecolor="black [3040]">
                <v:stroke startarrow="block" endarrow="block"/>
              </v:line>
            </w:pict>
          </mc:Fallback>
        </mc:AlternateContent>
      </w:r>
    </w:p>
    <w:p w14:paraId="186468E6" w14:textId="77777777" w:rsidR="00F45D89" w:rsidRDefault="002927EA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2FF78D2E" wp14:editId="46EFF8C0">
                <wp:simplePos x="0" y="0"/>
                <wp:positionH relativeFrom="column">
                  <wp:posOffset>745490</wp:posOffset>
                </wp:positionH>
                <wp:positionV relativeFrom="paragraph">
                  <wp:posOffset>5715</wp:posOffset>
                </wp:positionV>
                <wp:extent cx="686435" cy="410210"/>
                <wp:effectExtent l="0" t="0" r="19050" b="28575"/>
                <wp:wrapNone/>
                <wp:docPr id="3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09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D12FD37" w14:textId="77777777" w:rsidR="00F45D89" w:rsidRDefault="002927EA">
                            <w:pPr>
                              <w:pStyle w:val="Contenudecadre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 xml:space="preserve">Objet 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FF78D2E" id="Zone de texte 11" o:spid="_x0000_s1026" style="position:absolute;left:0;text-align:left;margin-left:58.7pt;margin-top:.45pt;width:54.05pt;height:32.3pt;z-index: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" fillcolor="white [3201]" strokeweight=".18mm">
                <v:stroke joinstyle="round"/>
                <v:textbox>
                  <w:txbxContent>
                    <w:p w14:paraId="0D12FD37" w14:textId="77777777" w:rsidR="00F45D89" w:rsidRDefault="002927EA">
                      <w:pPr>
                        <w:pStyle w:val="Contenudecadre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 xml:space="preserve">Objet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7F26ABD2" wp14:editId="099AA1D6">
                <wp:simplePos x="0" y="0"/>
                <wp:positionH relativeFrom="column">
                  <wp:posOffset>4545965</wp:posOffset>
                </wp:positionH>
                <wp:positionV relativeFrom="paragraph">
                  <wp:posOffset>22225</wp:posOffset>
                </wp:positionV>
                <wp:extent cx="915035" cy="915035"/>
                <wp:effectExtent l="0" t="0" r="0" b="0"/>
                <wp:wrapNone/>
                <wp:docPr id="5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C9B64DD" w14:textId="77777777" w:rsidR="00F45D89" w:rsidRDefault="002927EA">
                            <w:pPr>
                              <w:pStyle w:val="Contenudecadre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t>écran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F26ABD2" id="Zone de texte 12" o:spid="_x0000_s1027" style="position:absolute;left:0;text-align:left;margin-left:357.95pt;margin-top:1.75pt;width:72.05pt;height:72.05pt;z-index: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" filled="f" stroked="f" strokeweight=".18mm">
                <v:textbox>
                  <w:txbxContent>
                    <w:p w14:paraId="1C9B64DD" w14:textId="77777777" w:rsidR="00F45D89" w:rsidRDefault="002927EA">
                      <w:pPr>
                        <w:pStyle w:val="Contenudecadre"/>
                        <w:rPr>
                          <w:color w:val="auto"/>
                        </w:rPr>
                      </w:pPr>
                      <w:r>
                        <w:rPr>
                          <w:color w:val="auto"/>
                        </w:rPr>
                        <w:t>écran</w:t>
                      </w:r>
                    </w:p>
                  </w:txbxContent>
                </v:textbox>
              </v:rect>
            </w:pict>
          </mc:Fallback>
        </mc:AlternateContent>
      </w:r>
    </w:p>
    <w:p w14:paraId="5F190503" w14:textId="77777777" w:rsidR="00F45D89" w:rsidRDefault="00F45D89">
      <w:pPr>
        <w:pStyle w:val="ECEcorps"/>
      </w:pPr>
    </w:p>
    <w:p w14:paraId="5DE22C8A" w14:textId="77777777" w:rsidR="00F45D89" w:rsidRDefault="002927EA">
      <w:pPr>
        <w:pStyle w:val="ECEcorps"/>
        <w:rPr>
          <w:highlight w:val="yellow"/>
        </w:rPr>
      </w:pPr>
      <w:r>
        <w:rPr>
          <w:noProof/>
          <w:highlight w:val="yellow"/>
        </w:rPr>
        <mc:AlternateContent>
          <mc:Choice Requires="wps">
            <w:drawing>
              <wp:anchor distT="0" distB="0" distL="114300" distR="113665" simplePos="0" relativeHeight="2" behindDoc="0" locked="0" layoutInCell="1" allowOverlap="1" wp14:anchorId="0C3F3CAD" wp14:editId="71077995">
                <wp:simplePos x="0" y="0"/>
                <wp:positionH relativeFrom="column">
                  <wp:posOffset>516255</wp:posOffset>
                </wp:positionH>
                <wp:positionV relativeFrom="paragraph">
                  <wp:posOffset>95250</wp:posOffset>
                </wp:positionV>
                <wp:extent cx="4601210" cy="1270"/>
                <wp:effectExtent l="0" t="76200" r="9525" b="95250"/>
                <wp:wrapNone/>
                <wp:docPr id="7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0440" cy="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noFill/>
                        <a:ln>
                          <a:round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shapetype_32" coordsize="21600,21600" o:spt="32" path="m,l21600,21600nfe">
                <v:stroke joinstyle="miter"/>
                <v:path gradientshapeok="t" o:connecttype="rect" textboxrect="0,0,21600,21600"/>
              </v:shapetype>
              <v:shape id="shape_0" ID="Connecteur droit avec flèche 1" stroked="t" style="position:absolute;margin-left:40.65pt;margin-top:7.5pt;width:362.2pt;height:0pt" wp14:anchorId="6FA53541" type="shapetype_32">
                <w10:wrap type="none"/>
                <v:fill o:detectmouseclick="t" on="false"/>
                <v:stroke color="black" weight="9360" endarrow="block" endarrowwidth="medium" endarrowlength="medium" joinstyle="round" endcap="flat"/>
              </v:shape>
            </w:pict>
          </mc:Fallback>
        </mc:AlternateContent>
      </w:r>
      <w:r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9" behindDoc="0" locked="0" layoutInCell="1" allowOverlap="1" wp14:anchorId="46D046EF" wp14:editId="3F3E17C4">
                <wp:simplePos x="0" y="0"/>
                <wp:positionH relativeFrom="column">
                  <wp:posOffset>1916430</wp:posOffset>
                </wp:positionH>
                <wp:positionV relativeFrom="paragraph">
                  <wp:posOffset>42545</wp:posOffset>
                </wp:positionV>
                <wp:extent cx="915035" cy="264160"/>
                <wp:effectExtent l="0" t="0" r="0" b="3175"/>
                <wp:wrapNone/>
                <wp:docPr id="8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6352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14932587" w14:textId="0B5DF44A" w:rsidR="00F45D89" w:rsidRPr="005809B9" w:rsidRDefault="005809B9">
                            <w:pPr>
                              <w:pStyle w:val="Contenudecadre"/>
                              <w:rPr>
                                <w:color w:val="auto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nor/>
                                  </m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6D046EF" id="Zone de texte 3" o:spid="_x0000_s1028" style="position:absolute;left:0;text-align:left;margin-left:150.9pt;margin-top:3.35pt;width:72.05pt;height:20.8pt;z-index: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" filled="f" stroked="f" strokeweight=".18mm">
                <v:textbox>
                  <w:txbxContent>
                    <w:p w14:paraId="14932587" w14:textId="0B5DF44A" w:rsidR="00F45D89" w:rsidRPr="005809B9" w:rsidRDefault="005809B9">
                      <w:pPr>
                        <w:pStyle w:val="Contenudecadre"/>
                        <w:rPr>
                          <w:color w:val="auto"/>
                        </w:rPr>
                      </w:pPr>
                      <m:oMathPara>
                        <m:oMath>
                          <m:r>
                            <m:rPr>
                              <m:nor/>
                            </m:rPr>
                            <m:t>X</m:t>
                          </m:r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</w:p>
    <w:p w14:paraId="48D38BEA" w14:textId="77777777" w:rsidR="00F45D89" w:rsidRDefault="002927EA">
      <w:pPr>
        <w:pStyle w:val="ECEcorps"/>
        <w:rPr>
          <w:highlight w:val="yellow"/>
        </w:rPr>
      </w:pPr>
      <w:r>
        <w:rPr>
          <w:noProof/>
          <w:highlight w:val="yellow"/>
        </w:rPr>
        <mc:AlternateContent>
          <mc:Choice Requires="wps">
            <w:drawing>
              <wp:anchor distT="0" distB="0" distL="114300" distR="113665" simplePos="0" relativeHeight="7" behindDoc="0" locked="0" layoutInCell="1" allowOverlap="1" wp14:anchorId="4C2284FB" wp14:editId="635475A9">
                <wp:simplePos x="0" y="0"/>
                <wp:positionH relativeFrom="column">
                  <wp:posOffset>1431290</wp:posOffset>
                </wp:positionH>
                <wp:positionV relativeFrom="paragraph">
                  <wp:posOffset>92710</wp:posOffset>
                </wp:positionV>
                <wp:extent cx="1362710" cy="1270"/>
                <wp:effectExtent l="38100" t="76200" r="9525" b="95250"/>
                <wp:wrapNone/>
                <wp:docPr id="10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24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4A7EBB"/>
                          </a:solidFill>
                          <a:custDash>
                            <a:ds d="500000" sp="400000"/>
                          </a:custDash>
                          <a:round/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shape_0" from="112.7pt,7.3pt" to="219.9pt,7.3pt" ID="Connecteur droit 14" stroked="t" style="position:absolute" wp14:anchorId="35F91B2D">
                <v:stroke color="#4a7ebb" weight="9360" dashstyle="dash" startarrow="block" endarrow="block" startarrowwidth="medium" startarrowlength="medium" endarrowwidth="medium" endarrowlength="medium" joinstyle="round" endcap="flat"/>
                <v:fill o:detectmouseclick="t" on="false"/>
              </v:line>
            </w:pict>
          </mc:Fallback>
        </mc:AlternateContent>
      </w:r>
      <w:r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10" behindDoc="0" locked="0" layoutInCell="1" allowOverlap="1" wp14:anchorId="3A32C47D" wp14:editId="48A8BF0F">
                <wp:simplePos x="0" y="0"/>
                <wp:positionH relativeFrom="column">
                  <wp:posOffset>3324860</wp:posOffset>
                </wp:positionH>
                <wp:positionV relativeFrom="paragraph">
                  <wp:posOffset>48895</wp:posOffset>
                </wp:positionV>
                <wp:extent cx="337185" cy="320040"/>
                <wp:effectExtent l="0" t="0" r="0" b="4445"/>
                <wp:wrapNone/>
                <wp:docPr id="11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600" cy="319320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427192E1" w14:textId="39554AB8" w:rsidR="00F45D89" w:rsidRPr="005809B9" w:rsidRDefault="005809B9">
                            <w:pPr>
                              <w:pStyle w:val="Contenudecadre"/>
                              <w:rPr>
                                <w:color w:val="auto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nor/>
                                  </m:rPr>
                                  <m:t>X'</m:t>
                                </m:r>
                              </m:oMath>
                            </m:oMathPara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A32C47D" id="Zone de texte 4" o:spid="_x0000_s1029" style="position:absolute;left:0;text-align:left;margin-left:261.8pt;margin-top:3.85pt;width:26.55pt;height:25.2pt;z-index:1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" filled="f" stroked="f" strokeweight=".18mm">
                <v:textbox>
                  <w:txbxContent>
                    <w:p w14:paraId="427192E1" w14:textId="39554AB8" w:rsidR="00F45D89" w:rsidRPr="005809B9" w:rsidRDefault="005809B9">
                      <w:pPr>
                        <w:pStyle w:val="Contenudecadre"/>
                        <w:rPr>
                          <w:color w:val="auto"/>
                        </w:rPr>
                      </w:pPr>
                      <m:oMathPara>
                        <m:oMath>
                          <m:r>
                            <m:rPr>
                              <m:nor/>
                            </m:rPr>
                            <m:t>X'</m:t>
                          </m:r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</w:p>
    <w:p w14:paraId="76AB6B6B" w14:textId="77777777" w:rsidR="00F45D89" w:rsidRDefault="002927EA">
      <w:pPr>
        <w:pStyle w:val="ECEcorps"/>
        <w:rPr>
          <w:highlight w:val="yello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0CB67F83" wp14:editId="50468EFE">
                <wp:simplePos x="0" y="0"/>
                <wp:positionH relativeFrom="column">
                  <wp:posOffset>1432560</wp:posOffset>
                </wp:positionH>
                <wp:positionV relativeFrom="paragraph">
                  <wp:posOffset>70485</wp:posOffset>
                </wp:positionV>
                <wp:extent cx="3038475" cy="1270"/>
                <wp:effectExtent l="38100" t="76200" r="10160" b="95250"/>
                <wp:wrapNone/>
                <wp:docPr id="13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768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4A7EBB"/>
                          </a:solidFill>
                          <a:custDash>
                            <a:ds d="500000" sp="400000"/>
                          </a:custDash>
                          <a:round/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shape_0" from="112.8pt,5.55pt" to="351.95pt,5.55pt" ID="Connecteur droit 15" stroked="t" style="position:absolute" wp14:anchorId="0E192F49">
                <v:stroke color="#4a7ebb" weight="9360" dashstyle="dash" startarrow="block" endarrow="block" startarrowwidth="medium" startarrowlength="medium" endarrowwidth="medium" endarrowlength="medium" joinstyle="round" endcap="flat"/>
                <v:fill o:detectmouseclick="t" on="false"/>
              </v:line>
            </w:pict>
          </mc:Fallback>
        </mc:AlternateContent>
      </w:r>
      <w:r>
        <w:rPr>
          <w:highlight w:val="yellow"/>
        </w:rPr>
        <w:t xml:space="preserve">                                          </w:t>
      </w:r>
    </w:p>
    <w:p w14:paraId="2944D8CA" w14:textId="77777777" w:rsidR="00F45D89" w:rsidRDefault="00F45D89">
      <w:pPr>
        <w:pStyle w:val="ECEcorps"/>
      </w:pPr>
    </w:p>
    <w:p w14:paraId="513D8D08" w14:textId="77777777" w:rsidR="00F45D89" w:rsidRDefault="00F45D89">
      <w:pPr>
        <w:pStyle w:val="ECEtitre"/>
        <w:rPr>
          <w:sz w:val="24"/>
          <w:szCs w:val="24"/>
        </w:rPr>
      </w:pPr>
    </w:p>
    <w:p w14:paraId="415848F8" w14:textId="65975FBD" w:rsidR="00F45D89" w:rsidRDefault="002927EA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utiles</w:t>
      </w:r>
    </w:p>
    <w:p w14:paraId="72F41C7F" w14:textId="7DA2FEDA" w:rsidR="00F45D89" w:rsidRDefault="002927EA">
      <w:pPr>
        <w:pStyle w:val="ECEcorps"/>
        <w:numPr>
          <w:ilvl w:val="0"/>
          <w:numId w:val="5"/>
        </w:numPr>
      </w:pPr>
      <w:r>
        <w:t xml:space="preserve">Le </w:t>
      </w:r>
      <w:r>
        <w:rPr>
          <w:b/>
          <w:bCs/>
          <w:i/>
          <w:iCs/>
        </w:rPr>
        <w:t>programme 1</w:t>
      </w:r>
      <w:r>
        <w:t xml:space="preserve"> est composé de deux parties. La première permet le calcul de la distance focale à partir des positions de la lentille et de l’écran par rapport à la position de l’objet</w:t>
      </w:r>
      <w:r w:rsidR="007F7F91">
        <w:t>,</w:t>
      </w:r>
      <w:r>
        <w:t xml:space="preserve"> prise comme origine du repère. La deuxième partie du programme permet aussi de calculer la valeur moyenne et l’écart</w:t>
      </w:r>
      <w:r w:rsidR="003E5EB9">
        <w:t>-</w:t>
      </w:r>
      <w:r>
        <w:t>type d’une série de valeur se trouvant dans une liste.</w:t>
      </w:r>
    </w:p>
    <w:p w14:paraId="19F61C24" w14:textId="77777777" w:rsidR="00F45D89" w:rsidRDefault="002927EA">
      <w:pPr>
        <w:pStyle w:val="ECEcorps"/>
        <w:numPr>
          <w:ilvl w:val="0"/>
          <w:numId w:val="5"/>
        </w:numPr>
      </w:pPr>
      <w:r>
        <w:t xml:space="preserve">Le </w:t>
      </w:r>
      <w:r>
        <w:rPr>
          <w:b/>
          <w:bCs/>
          <w:i/>
          <w:iCs/>
        </w:rPr>
        <w:t>programme 2</w:t>
      </w:r>
      <w:r>
        <w:t xml:space="preserve"> permet de calculer l’incertitude-type composée associée à la distance focale dans les conditions de l’expérience.</w:t>
      </w:r>
    </w:p>
    <w:p w14:paraId="11A2490D" w14:textId="77777777" w:rsidR="00F45D89" w:rsidRDefault="002927EA">
      <w:pPr>
        <w:pStyle w:val="ECEcorps"/>
        <w:numPr>
          <w:ilvl w:val="0"/>
          <w:numId w:val="5"/>
        </w:numPr>
      </w:pPr>
      <w:r>
        <w:rPr>
          <w:u w:val="single"/>
        </w:rPr>
        <w:t>Donnée fabriquant</w:t>
      </w:r>
      <w:r>
        <w:t> : Une lentille convergente de distance focale 100 mm (valeur de référence).</w:t>
      </w:r>
    </w:p>
    <w:p w14:paraId="19D94580" w14:textId="77777777" w:rsidR="00F45D89" w:rsidRDefault="00F45D89">
      <w:pPr>
        <w:pStyle w:val="ECEcorps"/>
      </w:pPr>
    </w:p>
    <w:p w14:paraId="3F4C07CE" w14:textId="77777777" w:rsidR="00F45D89" w:rsidRDefault="00F45D89">
      <w:pPr>
        <w:pStyle w:val="ECEcorps"/>
      </w:pPr>
    </w:p>
    <w:p w14:paraId="62D44E8A" w14:textId="77777777" w:rsidR="00F45D89" w:rsidRDefault="002927EA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05D5E2C5" w14:textId="77777777" w:rsidR="00F45D89" w:rsidRDefault="00F45D89">
      <w:pPr>
        <w:rPr>
          <w:b/>
          <w:bCs/>
          <w:color w:val="00000A"/>
          <w:u w:val="single"/>
        </w:rPr>
      </w:pPr>
    </w:p>
    <w:p w14:paraId="796962D9" w14:textId="77777777" w:rsidR="00F45D89" w:rsidRDefault="002927EA">
      <w:pPr>
        <w:pStyle w:val="ECEpartie"/>
        <w:numPr>
          <w:ilvl w:val="0"/>
          <w:numId w:val="4"/>
        </w:numPr>
      </w:pPr>
      <w:bookmarkStart w:id="2" w:name="_Toc500182691"/>
      <w:bookmarkStart w:id="3" w:name="_Toc482638814"/>
      <w:r>
        <w:t xml:space="preserve">Calcul de la distance focale de la lentille </w:t>
      </w:r>
      <w:r>
        <w:rPr>
          <w:b w:val="0"/>
          <w:bCs/>
        </w:rPr>
        <w:t>(10 minutes conseillées)</w:t>
      </w:r>
      <w:bookmarkEnd w:id="2"/>
      <w:bookmarkEnd w:id="3"/>
      <w:r>
        <w:rPr>
          <w:b w:val="0"/>
          <w:bCs/>
        </w:rPr>
        <w:t xml:space="preserve"> </w:t>
      </w:r>
    </w:p>
    <w:p w14:paraId="5B022361" w14:textId="77777777" w:rsidR="00F45D89" w:rsidRDefault="00F45D89">
      <w:pPr>
        <w:pStyle w:val="ECEcorps"/>
      </w:pPr>
    </w:p>
    <w:p w14:paraId="7C142683" w14:textId="77777777" w:rsidR="00F45D89" w:rsidRDefault="002927EA">
      <w:pPr>
        <w:pStyle w:val="ECEcorps"/>
      </w:pPr>
      <w:r>
        <w:t xml:space="preserve">Calculer la distance focale de la loupe achetée par le philatéliste à l’aide de la valeur de son grossissement </w:t>
      </w:r>
      <w:r>
        <w:rPr>
          <w:i/>
          <w:iCs/>
        </w:rPr>
        <w:t xml:space="preserve">G </w:t>
      </w:r>
      <w:r>
        <w:t xml:space="preserve">= 2,5. </w:t>
      </w:r>
    </w:p>
    <w:p w14:paraId="2C166D79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372746D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8E95FA7" w14:textId="77777777" w:rsidR="00F45D89" w:rsidRDefault="00F45D89">
      <w:pPr>
        <w:pStyle w:val="ECEcorps"/>
      </w:pPr>
    </w:p>
    <w:p w14:paraId="7C074C6D" w14:textId="21FE02B2" w:rsidR="00F45D89" w:rsidRPr="00B64964" w:rsidRDefault="00366338">
      <w:pPr>
        <w:pStyle w:val="ECEcorps"/>
        <w:rPr>
          <w:color w:val="000000" w:themeColor="text1"/>
        </w:rPr>
      </w:pPr>
      <w:r>
        <w:rPr>
          <w:color w:val="000000" w:themeColor="text1"/>
        </w:rPr>
        <w:t>À</w:t>
      </w:r>
      <w:r w:rsidR="00C20204" w:rsidRPr="00B64964">
        <w:rPr>
          <w:color w:val="000000" w:themeColor="text1"/>
        </w:rPr>
        <w:t xml:space="preserve"> ce stade de l’étude, p</w:t>
      </w:r>
      <w:r w:rsidR="00BD22D0" w:rsidRPr="00B64964">
        <w:rPr>
          <w:color w:val="000000" w:themeColor="text1"/>
        </w:rPr>
        <w:t xml:space="preserve">eut-on appliquer le critère de compatibilité afin </w:t>
      </w:r>
      <w:r w:rsidR="002927EA" w:rsidRPr="00B64964">
        <w:rPr>
          <w:color w:val="000000" w:themeColor="text1"/>
        </w:rPr>
        <w:t xml:space="preserve">de vérifier la </w:t>
      </w:r>
      <w:r w:rsidR="00C20204" w:rsidRPr="00B64964">
        <w:rPr>
          <w:color w:val="000000" w:themeColor="text1"/>
        </w:rPr>
        <w:t>cohérence entre</w:t>
      </w:r>
      <w:r w:rsidR="005F1153" w:rsidRPr="00B64964">
        <w:rPr>
          <w:color w:val="000000" w:themeColor="text1"/>
        </w:rPr>
        <w:t xml:space="preserve"> la valeur de la distance focale obtenue à partir de </w:t>
      </w:r>
      <w:r w:rsidR="005F1153" w:rsidRPr="00B64964">
        <w:rPr>
          <w:i/>
          <w:iCs/>
          <w:color w:val="000000" w:themeColor="text1"/>
        </w:rPr>
        <w:t>G</w:t>
      </w:r>
      <w:r w:rsidR="00C20204" w:rsidRPr="00B64964">
        <w:rPr>
          <w:i/>
          <w:iCs/>
          <w:color w:val="000000" w:themeColor="text1"/>
        </w:rPr>
        <w:t xml:space="preserve"> </w:t>
      </w:r>
      <w:r w:rsidR="00C20204" w:rsidRPr="00B64964">
        <w:rPr>
          <w:color w:val="000000" w:themeColor="text1"/>
        </w:rPr>
        <w:t>et</w:t>
      </w:r>
      <w:r w:rsidR="005F1153" w:rsidRPr="00B64964">
        <w:rPr>
          <w:color w:val="000000" w:themeColor="text1"/>
        </w:rPr>
        <w:t xml:space="preserve"> </w:t>
      </w:r>
      <w:r w:rsidR="002927EA" w:rsidRPr="00B64964">
        <w:rPr>
          <w:color w:val="000000" w:themeColor="text1"/>
        </w:rPr>
        <w:t xml:space="preserve">la valeur de référence fournie par le fabriquant ? </w:t>
      </w:r>
      <w:r w:rsidR="005F1153" w:rsidRPr="00B64964">
        <w:rPr>
          <w:color w:val="000000" w:themeColor="text1"/>
        </w:rPr>
        <w:t xml:space="preserve">Justifier. </w:t>
      </w:r>
    </w:p>
    <w:p w14:paraId="3F0BEBBB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75F41C5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C6AFE6E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FAF8FF7" w14:textId="77777777" w:rsidR="00F45D89" w:rsidRDefault="00F45D89">
      <w:pPr>
        <w:pStyle w:val="ECEcorps"/>
      </w:pPr>
    </w:p>
    <w:p w14:paraId="02066630" w14:textId="77777777" w:rsidR="00807A67" w:rsidRDefault="00807A67" w:rsidP="00807A67">
      <w:pPr>
        <w:pStyle w:val="ECEpartie"/>
      </w:pPr>
      <w:bookmarkStart w:id="4" w:name="_Toc500182692"/>
      <w:bookmarkStart w:id="5" w:name="_Toc482638815"/>
    </w:p>
    <w:p w14:paraId="0C39DF1C" w14:textId="5CC90EE0" w:rsidR="00F45D89" w:rsidRDefault="002927EA" w:rsidP="00807A67">
      <w:pPr>
        <w:pStyle w:val="ECEpartie"/>
        <w:numPr>
          <w:ilvl w:val="0"/>
          <w:numId w:val="4"/>
        </w:numPr>
      </w:pPr>
      <w:r>
        <w:t xml:space="preserve">Rédaction </w:t>
      </w:r>
      <w:r w:rsidR="00807A67">
        <w:t>et mis</w:t>
      </w:r>
      <w:r w:rsidR="003F1E7D">
        <w:t>e</w:t>
      </w:r>
      <w:r w:rsidR="00807A67">
        <w:t xml:space="preserve"> en œuvre </w:t>
      </w:r>
      <w:r>
        <w:t xml:space="preserve">du protocole </w:t>
      </w:r>
      <w:r>
        <w:rPr>
          <w:b w:val="0"/>
          <w:bCs/>
        </w:rPr>
        <w:t>(</w:t>
      </w:r>
      <w:r w:rsidR="00807A67" w:rsidRPr="0080059F">
        <w:rPr>
          <w:b w:val="0"/>
          <w:bCs/>
        </w:rPr>
        <w:t>4</w:t>
      </w:r>
      <w:r w:rsidRPr="0080059F">
        <w:rPr>
          <w:b w:val="0"/>
          <w:bCs/>
        </w:rPr>
        <w:t>0</w:t>
      </w:r>
      <w:r w:rsidR="00040E1E">
        <w:rPr>
          <w:b w:val="0"/>
          <w:bCs/>
        </w:rPr>
        <w:t xml:space="preserve"> </w:t>
      </w:r>
      <w:r>
        <w:rPr>
          <w:b w:val="0"/>
          <w:bCs/>
        </w:rPr>
        <w:t>minutes conseillées)</w:t>
      </w:r>
      <w:bookmarkEnd w:id="4"/>
      <w:bookmarkEnd w:id="5"/>
      <w:r>
        <w:rPr>
          <w:b w:val="0"/>
          <w:bCs/>
        </w:rPr>
        <w:t xml:space="preserve"> </w:t>
      </w:r>
    </w:p>
    <w:p w14:paraId="2330EE92" w14:textId="77777777" w:rsidR="00F45D89" w:rsidRDefault="00F45D89">
      <w:pPr>
        <w:pStyle w:val="ECEcorps"/>
        <w:rPr>
          <w:rFonts w:eastAsia="Arial Unicode MS"/>
        </w:rPr>
      </w:pPr>
    </w:p>
    <w:p w14:paraId="273D0FC3" w14:textId="431B5221" w:rsidR="00F45D89" w:rsidRDefault="00807A67">
      <w:pPr>
        <w:pStyle w:val="ECEcorps"/>
      </w:pPr>
      <w:r>
        <w:rPr>
          <w:rFonts w:eastAsia="Arial Unicode MS"/>
          <w:iCs/>
        </w:rPr>
        <w:t xml:space="preserve">2.1 </w:t>
      </w:r>
      <w:r w:rsidR="002927EA">
        <w:rPr>
          <w:rFonts w:eastAsia="Arial Unicode MS"/>
          <w:iCs/>
        </w:rPr>
        <w:t xml:space="preserve">À l’aide </w:t>
      </w:r>
      <w:r>
        <w:rPr>
          <w:rFonts w:eastAsia="Arial Unicode MS"/>
          <w:iCs/>
        </w:rPr>
        <w:t xml:space="preserve">des informations et </w:t>
      </w:r>
      <w:r w:rsidR="002927EA">
        <w:rPr>
          <w:rFonts w:eastAsia="Arial Unicode MS"/>
          <w:iCs/>
        </w:rPr>
        <w:t xml:space="preserve">du matériel à votre disposition </w:t>
      </w:r>
      <w:r w:rsidR="0081476B">
        <w:rPr>
          <w:rFonts w:eastAsia="Arial Unicode MS"/>
          <w:iCs/>
        </w:rPr>
        <w:t>proposer</w:t>
      </w:r>
      <w:r w:rsidR="002927EA">
        <w:rPr>
          <w:rFonts w:eastAsia="Arial Unicode MS"/>
          <w:iCs/>
        </w:rPr>
        <w:t xml:space="preserve"> un protocole expérimental pour déterminer la valeur de la distance focale de la lentille convergente à votre disposition. </w:t>
      </w:r>
    </w:p>
    <w:p w14:paraId="6C927292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……………………………………………………………………………………………………………………………………..</w:t>
      </w:r>
    </w:p>
    <w:p w14:paraId="494236DC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C3F7E73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AE2C429" w14:textId="77777777" w:rsidR="00F45D89" w:rsidRDefault="002927EA">
      <w:pPr>
        <w:pStyle w:val="ECErponse"/>
      </w:pPr>
      <w:r>
        <w:lastRenderedPageBreak/>
        <w:t>………………………………………………………………………………………………………………………………………</w:t>
      </w:r>
    </w:p>
    <w:p w14:paraId="688C568C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AE12A39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B1DC617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0454416" w14:textId="77777777" w:rsidR="00F45D89" w:rsidRDefault="002927EA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C51D0C4" w14:textId="77777777" w:rsidR="00F45D89" w:rsidRDefault="00F45D89">
      <w:pPr>
        <w:pStyle w:val="ECErponse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45D89" w14:paraId="28E60CF2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09C2C1B4" w14:textId="77777777" w:rsidR="00F45D89" w:rsidRDefault="00F45D89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0F8DC958" w14:textId="77777777" w:rsidR="00F45D89" w:rsidRDefault="002927EA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4D71FC3A" w14:textId="77777777" w:rsidR="00F45D89" w:rsidRDefault="00F45D89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45D89" w14:paraId="3E338033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1C8B6B85" w14:textId="77777777" w:rsidR="00F45D89" w:rsidRDefault="002927EA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4F74DDD8" w14:textId="3A0AE8FA" w:rsidR="00F45D89" w:rsidRPr="00DD4CBB" w:rsidRDefault="002927EA" w:rsidP="00DD4CBB">
            <w:pPr>
              <w:pStyle w:val="ECEappel"/>
            </w:pPr>
            <w:r>
              <w:t xml:space="preserve">Appeler le professeur pour lui présenter </w:t>
            </w:r>
            <w:r w:rsidR="00DD4CBB">
              <w:t xml:space="preserve">la valeur de la distance focale calculée et le </w:t>
            </w:r>
            <w:r>
              <w:t>protocole 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516F844E" w14:textId="77777777" w:rsidR="00F45D89" w:rsidRDefault="002927EA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58C9F287" w14:textId="470D52BB" w:rsidR="00F45D89" w:rsidRDefault="00F45D89">
      <w:pPr>
        <w:pStyle w:val="ECEcorps"/>
      </w:pPr>
    </w:p>
    <w:p w14:paraId="652BAA12" w14:textId="77777777" w:rsidR="003F1E7D" w:rsidRDefault="003F1E7D">
      <w:pPr>
        <w:pStyle w:val="ECEcorps"/>
      </w:pPr>
    </w:p>
    <w:p w14:paraId="160FDF24" w14:textId="67F0BB37" w:rsidR="00F45D89" w:rsidRDefault="00807A67" w:rsidP="00807A67">
      <w:pPr>
        <w:pStyle w:val="ECEcorps"/>
        <w:numPr>
          <w:ilvl w:val="1"/>
          <w:numId w:val="8"/>
        </w:numPr>
      </w:pPr>
      <w:r>
        <w:t>Mettre en œuvre le protocole afin de compléter</w:t>
      </w:r>
      <w:r w:rsidR="002927EA">
        <w:t xml:space="preserve"> le tableau ci-dessous en vous aidant du </w:t>
      </w:r>
      <w:r w:rsidRPr="00807A67">
        <w:rPr>
          <w:b/>
          <w:bCs/>
          <w:i/>
          <w:iCs/>
        </w:rPr>
        <w:t>programme 1</w:t>
      </w:r>
      <w:r w:rsidR="002927EA">
        <w:t xml:space="preserve"> Python mis à votre disposition :</w:t>
      </w:r>
    </w:p>
    <w:p w14:paraId="79F02ECF" w14:textId="77777777" w:rsidR="00F45D89" w:rsidRDefault="00F45D89">
      <w:pPr>
        <w:pStyle w:val="ECEcorps"/>
      </w:pPr>
    </w:p>
    <w:tbl>
      <w:tblPr>
        <w:tblStyle w:val="Grilledutableau"/>
        <w:tblW w:w="7145" w:type="dxa"/>
        <w:jc w:val="center"/>
        <w:tblLook w:val="04A0" w:firstRow="1" w:lastRow="0" w:firstColumn="1" w:lastColumn="0" w:noHBand="0" w:noVBand="1"/>
      </w:tblPr>
      <w:tblGrid>
        <w:gridCol w:w="1908"/>
        <w:gridCol w:w="2550"/>
        <w:gridCol w:w="2687"/>
      </w:tblGrid>
      <w:tr w:rsidR="00F45D89" w14:paraId="0F5B3AB4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0E40A706" w14:textId="77777777" w:rsidR="00F45D89" w:rsidRDefault="002927EA">
            <w:pPr>
              <w:pStyle w:val="ECEcorps"/>
              <w:jc w:val="center"/>
            </w:pPr>
            <w:r>
              <w:t>Position de l’objet : x (en mm)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61545357" w14:textId="77777777" w:rsidR="00F45D89" w:rsidRDefault="002927EA">
            <w:pPr>
              <w:pStyle w:val="ECEcorps"/>
              <w:jc w:val="center"/>
            </w:pPr>
            <w:r>
              <w:t xml:space="preserve">Position de l’écran : </w:t>
            </w:r>
          </w:p>
          <w:p w14:paraId="7B0E195A" w14:textId="77777777" w:rsidR="00F45D89" w:rsidRDefault="002927EA">
            <w:pPr>
              <w:pStyle w:val="ECEcorps"/>
              <w:jc w:val="center"/>
            </w:pPr>
            <w:r>
              <w:t>x’ (en mm)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66EF8F59" w14:textId="77777777" w:rsidR="00F45D89" w:rsidRDefault="002927EA">
            <w:pPr>
              <w:pStyle w:val="ECEcorps"/>
              <w:jc w:val="center"/>
            </w:pPr>
            <w:r>
              <w:t>Distance focale (en mm)</w:t>
            </w:r>
          </w:p>
        </w:tc>
      </w:tr>
      <w:tr w:rsidR="00F45D89" w14:paraId="11AAE37D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39E7B80C" w14:textId="77777777" w:rsidR="00F45D89" w:rsidRDefault="002927EA">
            <w:pPr>
              <w:pStyle w:val="ECEcorps"/>
              <w:jc w:val="center"/>
            </w:pPr>
            <w:r>
              <w:t>110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098C8818" w14:textId="77777777" w:rsidR="00F45D89" w:rsidRDefault="002927EA">
            <w:pPr>
              <w:jc w:val="center"/>
            </w:pPr>
            <w:r>
              <w:t>1030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6F4DAB20" w14:textId="77777777" w:rsidR="00F45D89" w:rsidRDefault="002927EA">
            <w:pPr>
              <w:pStyle w:val="ECEcorps"/>
              <w:jc w:val="center"/>
            </w:pPr>
            <w:r>
              <w:t>98,3</w:t>
            </w:r>
          </w:p>
        </w:tc>
      </w:tr>
      <w:tr w:rsidR="00F45D89" w14:paraId="6F932FD1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63E5E56F" w14:textId="77777777" w:rsidR="00F45D89" w:rsidRDefault="002927EA">
            <w:pPr>
              <w:pStyle w:val="ECEcorps"/>
              <w:jc w:val="center"/>
            </w:pPr>
            <w:r>
              <w:t>120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059FC7EB" w14:textId="77777777" w:rsidR="00F45D89" w:rsidRDefault="002927EA">
            <w:pPr>
              <w:jc w:val="center"/>
            </w:pPr>
            <w:r>
              <w:t>615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5DC527C2" w14:textId="77777777" w:rsidR="00F45D89" w:rsidRDefault="002927EA">
            <w:pPr>
              <w:pStyle w:val="ECEcorps"/>
              <w:jc w:val="center"/>
            </w:pPr>
            <w:r>
              <w:t>96,6</w:t>
            </w:r>
          </w:p>
        </w:tc>
      </w:tr>
      <w:tr w:rsidR="00F45D89" w14:paraId="7628523F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7C9E45CE" w14:textId="77777777" w:rsidR="00F45D89" w:rsidRDefault="002927EA">
            <w:pPr>
              <w:pStyle w:val="ECEcorps"/>
              <w:jc w:val="center"/>
            </w:pPr>
            <w:r>
              <w:t>150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5EE8EACB" w14:textId="77777777" w:rsidR="00F45D89" w:rsidRDefault="002927EA">
            <w:pPr>
              <w:jc w:val="center"/>
            </w:pPr>
            <w:r>
              <w:t>420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28844A6F" w14:textId="77777777" w:rsidR="00F45D89" w:rsidRDefault="002927EA">
            <w:pPr>
              <w:pStyle w:val="ECEcorps"/>
              <w:jc w:val="center"/>
            </w:pPr>
            <w:r>
              <w:t>96,4</w:t>
            </w:r>
          </w:p>
        </w:tc>
      </w:tr>
      <w:tr w:rsidR="00F45D89" w14:paraId="6FCCBB5B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03E8377F" w14:textId="77777777" w:rsidR="00F45D89" w:rsidRDefault="002927EA">
            <w:pPr>
              <w:pStyle w:val="ECEcorps"/>
              <w:jc w:val="center"/>
            </w:pPr>
            <w:r>
              <w:t>200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7EA5B94E" w14:textId="77777777" w:rsidR="00F45D89" w:rsidRDefault="002927EA">
            <w:pPr>
              <w:pStyle w:val="ECEcorps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400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36C2F20D" w14:textId="77777777" w:rsidR="00F45D89" w:rsidRDefault="002927EA">
            <w:pPr>
              <w:pStyle w:val="ECEcorps"/>
              <w:jc w:val="center"/>
            </w:pPr>
            <w:r>
              <w:t>100</w:t>
            </w:r>
          </w:p>
        </w:tc>
      </w:tr>
      <w:tr w:rsidR="00F45D89" w14:paraId="62ABF5A8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1C3C7BB6" w14:textId="77777777" w:rsidR="00F45D89" w:rsidRDefault="002927EA">
            <w:pPr>
              <w:pStyle w:val="ECEcorps"/>
              <w:jc w:val="center"/>
            </w:pPr>
            <w:r>
              <w:t>300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5762AD16" w14:textId="77777777" w:rsidR="00F45D89" w:rsidRDefault="002927EA">
            <w:pPr>
              <w:jc w:val="center"/>
            </w:pPr>
            <w:r>
              <w:t>455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7F971921" w14:textId="77777777" w:rsidR="00F45D89" w:rsidRDefault="002927EA">
            <w:pPr>
              <w:pStyle w:val="ECEcorps"/>
              <w:jc w:val="center"/>
            </w:pPr>
            <w:r>
              <w:t>102,2</w:t>
            </w:r>
          </w:p>
        </w:tc>
      </w:tr>
      <w:tr w:rsidR="00F45D89" w14:paraId="7092588F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79FC12CE" w14:textId="77777777" w:rsidR="00F45D89" w:rsidRDefault="002927EA">
            <w:pPr>
              <w:pStyle w:val="ECEcorps"/>
              <w:jc w:val="center"/>
            </w:pPr>
            <w:r>
              <w:t>400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566A74CD" w14:textId="77777777" w:rsidR="00F45D89" w:rsidRDefault="002927EA">
            <w:pPr>
              <w:jc w:val="center"/>
            </w:pPr>
            <w:r>
              <w:t>540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4D0FC200" w14:textId="77777777" w:rsidR="00F45D89" w:rsidRDefault="002927EA">
            <w:pPr>
              <w:pStyle w:val="ECEcorps"/>
              <w:jc w:val="center"/>
            </w:pPr>
            <w:r>
              <w:t>103,7</w:t>
            </w:r>
          </w:p>
        </w:tc>
      </w:tr>
      <w:tr w:rsidR="00F45D89" w14:paraId="05C1AC5E" w14:textId="77777777" w:rsidTr="00807A67">
        <w:trPr>
          <w:jc w:val="center"/>
        </w:trPr>
        <w:tc>
          <w:tcPr>
            <w:tcW w:w="1909" w:type="dxa"/>
            <w:shd w:val="clear" w:color="auto" w:fill="F2F2F2" w:themeFill="background1" w:themeFillShade="F2"/>
            <w:tcMar>
              <w:left w:w="108" w:type="dxa"/>
            </w:tcMar>
          </w:tcPr>
          <w:p w14:paraId="395C48A1" w14:textId="77777777" w:rsidR="00F45D89" w:rsidRPr="00807A67" w:rsidRDefault="002927EA">
            <w:pPr>
              <w:pStyle w:val="ECEcorps"/>
              <w:jc w:val="center"/>
              <w:rPr>
                <w:b/>
                <w:bCs/>
              </w:rPr>
            </w:pPr>
            <w:r w:rsidRPr="00807A67">
              <w:rPr>
                <w:b/>
                <w:bCs/>
              </w:rPr>
              <w:t>500</w:t>
            </w:r>
          </w:p>
        </w:tc>
        <w:tc>
          <w:tcPr>
            <w:tcW w:w="2549" w:type="dxa"/>
            <w:shd w:val="clear" w:color="auto" w:fill="F2F2F2" w:themeFill="background1" w:themeFillShade="F2"/>
            <w:tcMar>
              <w:left w:w="108" w:type="dxa"/>
            </w:tcMar>
          </w:tcPr>
          <w:p w14:paraId="245B2ADF" w14:textId="77777777" w:rsidR="00F45D89" w:rsidRDefault="00F45D89">
            <w:pPr>
              <w:jc w:val="center"/>
            </w:pPr>
          </w:p>
        </w:tc>
        <w:tc>
          <w:tcPr>
            <w:tcW w:w="2687" w:type="dxa"/>
            <w:shd w:val="clear" w:color="auto" w:fill="F2F2F2" w:themeFill="background1" w:themeFillShade="F2"/>
            <w:tcMar>
              <w:left w:w="108" w:type="dxa"/>
            </w:tcMar>
          </w:tcPr>
          <w:p w14:paraId="58887371" w14:textId="77777777" w:rsidR="00F45D89" w:rsidRDefault="00F45D89">
            <w:pPr>
              <w:pStyle w:val="ECEcorps"/>
              <w:jc w:val="center"/>
            </w:pPr>
          </w:p>
        </w:tc>
      </w:tr>
      <w:tr w:rsidR="00F45D89" w14:paraId="598213ED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71FE3E5A" w14:textId="77777777" w:rsidR="00F45D89" w:rsidRDefault="002927EA">
            <w:pPr>
              <w:pStyle w:val="ECEcorps"/>
              <w:jc w:val="center"/>
            </w:pPr>
            <w:r>
              <w:t>600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41AB0957" w14:textId="77777777" w:rsidR="00F45D89" w:rsidRDefault="002927EA">
            <w:pPr>
              <w:jc w:val="center"/>
            </w:pPr>
            <w:r>
              <w:t>730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5992382E" w14:textId="77777777" w:rsidR="00F45D89" w:rsidRDefault="002927EA">
            <w:pPr>
              <w:pStyle w:val="ECEcorps"/>
              <w:jc w:val="center"/>
            </w:pPr>
            <w:r>
              <w:t>106,8</w:t>
            </w:r>
          </w:p>
        </w:tc>
      </w:tr>
      <w:tr w:rsidR="00F45D89" w14:paraId="72C3C0A3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6E43556B" w14:textId="77777777" w:rsidR="00F45D89" w:rsidRDefault="002927EA">
            <w:pPr>
              <w:pStyle w:val="ECEcorps"/>
              <w:jc w:val="center"/>
            </w:pPr>
            <w:r>
              <w:t>700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2830E069" w14:textId="77777777" w:rsidR="00F45D89" w:rsidRDefault="002927EA">
            <w:pPr>
              <w:jc w:val="center"/>
            </w:pPr>
            <w:r>
              <w:t>824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761DDD67" w14:textId="77777777" w:rsidR="00F45D89" w:rsidRDefault="002927EA">
            <w:pPr>
              <w:pStyle w:val="ECEcorps"/>
              <w:jc w:val="center"/>
            </w:pPr>
            <w:r>
              <w:t>105,3</w:t>
            </w:r>
          </w:p>
        </w:tc>
      </w:tr>
      <w:tr w:rsidR="00F45D89" w14:paraId="16DF104A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5AC20FBF" w14:textId="77777777" w:rsidR="00F45D89" w:rsidRDefault="002927EA">
            <w:pPr>
              <w:pStyle w:val="ECEcorps"/>
              <w:jc w:val="center"/>
            </w:pPr>
            <w:r>
              <w:t>800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61E2E6D4" w14:textId="77777777" w:rsidR="00F45D89" w:rsidRDefault="002927EA">
            <w:pPr>
              <w:jc w:val="center"/>
            </w:pPr>
            <w:r>
              <w:t>923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58BE480D" w14:textId="77777777" w:rsidR="00F45D89" w:rsidRDefault="002927EA">
            <w:pPr>
              <w:pStyle w:val="ECEcorps"/>
              <w:jc w:val="center"/>
            </w:pPr>
            <w:r>
              <w:t>106,6</w:t>
            </w:r>
          </w:p>
        </w:tc>
      </w:tr>
      <w:tr w:rsidR="00F45D89" w14:paraId="6F372EC9" w14:textId="77777777">
        <w:trPr>
          <w:jc w:val="center"/>
        </w:trPr>
        <w:tc>
          <w:tcPr>
            <w:tcW w:w="1909" w:type="dxa"/>
            <w:shd w:val="clear" w:color="auto" w:fill="auto"/>
            <w:tcMar>
              <w:left w:w="108" w:type="dxa"/>
            </w:tcMar>
          </w:tcPr>
          <w:p w14:paraId="06809A23" w14:textId="77777777" w:rsidR="00F45D89" w:rsidRDefault="002927EA">
            <w:pPr>
              <w:pStyle w:val="ECEcorps"/>
              <w:jc w:val="center"/>
            </w:pPr>
            <w:r>
              <w:t>900</w:t>
            </w:r>
          </w:p>
        </w:tc>
        <w:tc>
          <w:tcPr>
            <w:tcW w:w="2549" w:type="dxa"/>
            <w:shd w:val="clear" w:color="auto" w:fill="auto"/>
            <w:tcMar>
              <w:left w:w="108" w:type="dxa"/>
            </w:tcMar>
          </w:tcPr>
          <w:p w14:paraId="0EA5ED7C" w14:textId="77777777" w:rsidR="00F45D89" w:rsidRDefault="002927EA">
            <w:pPr>
              <w:jc w:val="center"/>
            </w:pPr>
            <w:r>
              <w:t>1020</w:t>
            </w:r>
          </w:p>
        </w:tc>
        <w:tc>
          <w:tcPr>
            <w:tcW w:w="2687" w:type="dxa"/>
            <w:shd w:val="clear" w:color="auto" w:fill="auto"/>
            <w:tcMar>
              <w:left w:w="108" w:type="dxa"/>
            </w:tcMar>
          </w:tcPr>
          <w:p w14:paraId="0E946D71" w14:textId="77777777" w:rsidR="00F45D89" w:rsidRDefault="002927EA">
            <w:pPr>
              <w:pStyle w:val="ECEcorps"/>
              <w:jc w:val="center"/>
            </w:pPr>
            <w:r>
              <w:t>105,9</w:t>
            </w:r>
          </w:p>
        </w:tc>
      </w:tr>
      <w:tr w:rsidR="00F45D89" w14:paraId="0C0EC6E5" w14:textId="77777777">
        <w:trPr>
          <w:jc w:val="center"/>
        </w:trPr>
        <w:tc>
          <w:tcPr>
            <w:tcW w:w="4459" w:type="dxa"/>
            <w:gridSpan w:val="2"/>
            <w:vMerge w:val="restart"/>
            <w:shd w:val="clear" w:color="auto" w:fill="auto"/>
            <w:tcMar>
              <w:left w:w="108" w:type="dxa"/>
            </w:tcMar>
          </w:tcPr>
          <w:p w14:paraId="330AD1B4" w14:textId="77777777" w:rsidR="00F45D89" w:rsidRDefault="00F45D89">
            <w:pPr>
              <w:pStyle w:val="ECEcorps"/>
            </w:pPr>
          </w:p>
        </w:tc>
        <w:tc>
          <w:tcPr>
            <w:tcW w:w="2686" w:type="dxa"/>
            <w:shd w:val="clear" w:color="auto" w:fill="auto"/>
            <w:tcMar>
              <w:left w:w="108" w:type="dxa"/>
            </w:tcMar>
          </w:tcPr>
          <w:p w14:paraId="411BA375" w14:textId="77777777" w:rsidR="00F45D89" w:rsidRDefault="002927EA">
            <w:pPr>
              <w:pStyle w:val="ECEcorps"/>
            </w:pPr>
            <w:r>
              <w:t>Distance focale moyenne :</w:t>
            </w:r>
          </w:p>
          <w:p w14:paraId="5C5A9AC4" w14:textId="77777777" w:rsidR="00F45D89" w:rsidRDefault="00F45D89">
            <w:pPr>
              <w:pStyle w:val="ECEcorps"/>
            </w:pPr>
          </w:p>
          <w:p w14:paraId="1AF03430" w14:textId="77777777" w:rsidR="00F45D89" w:rsidRDefault="00F45D89">
            <w:pPr>
              <w:pStyle w:val="ECEcorps"/>
            </w:pPr>
          </w:p>
        </w:tc>
      </w:tr>
      <w:tr w:rsidR="00F45D89" w14:paraId="38DABF2A" w14:textId="77777777">
        <w:trPr>
          <w:jc w:val="center"/>
        </w:trPr>
        <w:tc>
          <w:tcPr>
            <w:tcW w:w="4459" w:type="dxa"/>
            <w:gridSpan w:val="2"/>
            <w:vMerge/>
            <w:shd w:val="clear" w:color="auto" w:fill="auto"/>
            <w:tcMar>
              <w:left w:w="108" w:type="dxa"/>
            </w:tcMar>
          </w:tcPr>
          <w:p w14:paraId="2DF0EE2C" w14:textId="77777777" w:rsidR="00F45D89" w:rsidRDefault="00F45D89">
            <w:pPr>
              <w:pStyle w:val="ECEcorps"/>
            </w:pPr>
          </w:p>
        </w:tc>
        <w:tc>
          <w:tcPr>
            <w:tcW w:w="2686" w:type="dxa"/>
            <w:shd w:val="clear" w:color="auto" w:fill="auto"/>
            <w:tcMar>
              <w:left w:w="108" w:type="dxa"/>
            </w:tcMar>
          </w:tcPr>
          <w:p w14:paraId="0EEDE38E" w14:textId="77777777" w:rsidR="00F45D89" w:rsidRDefault="002927EA">
            <w:pPr>
              <w:pStyle w:val="ECEcorps"/>
            </w:pPr>
            <w:r>
              <w:t>Ecart-type de la série :</w:t>
            </w:r>
          </w:p>
          <w:p w14:paraId="573F82B2" w14:textId="77777777" w:rsidR="00F45D89" w:rsidRDefault="00F45D89">
            <w:pPr>
              <w:pStyle w:val="ECEcorps"/>
            </w:pPr>
          </w:p>
          <w:p w14:paraId="3A85C4C6" w14:textId="77777777" w:rsidR="00F45D89" w:rsidRDefault="00F45D89">
            <w:pPr>
              <w:pStyle w:val="ECEcorps"/>
            </w:pPr>
          </w:p>
        </w:tc>
      </w:tr>
    </w:tbl>
    <w:p w14:paraId="3AE482ED" w14:textId="77777777" w:rsidR="00F45D89" w:rsidRDefault="00F45D89">
      <w:pPr>
        <w:pStyle w:val="ECEcorps"/>
      </w:pPr>
      <w:bookmarkStart w:id="6" w:name="_Hlk114579015"/>
      <w:bookmarkEnd w:id="6"/>
    </w:p>
    <w:p w14:paraId="6B7FA1AD" w14:textId="3B61D050" w:rsidR="00F45D89" w:rsidRDefault="002927EA">
      <w:pPr>
        <w:pStyle w:val="ECEcorps"/>
      </w:pPr>
      <w:r>
        <w:rPr>
          <w:u w:val="single"/>
        </w:rPr>
        <w:t>Remarque</w:t>
      </w:r>
      <w:r>
        <w:t> : L’écart</w:t>
      </w:r>
      <w:r w:rsidR="00F45A31">
        <w:t>-</w:t>
      </w:r>
      <w:r>
        <w:t xml:space="preserve">type de cette série de mesure sera noté </w:t>
      </w:r>
      <w:proofErr w:type="spellStart"/>
      <w:r>
        <w:rPr>
          <w:i/>
          <w:iCs/>
        </w:rPr>
        <w:t>u_focale</w:t>
      </w:r>
      <w:r w:rsidR="00F45A31">
        <w:rPr>
          <w:i/>
          <w:iCs/>
        </w:rPr>
        <w:t>_</w:t>
      </w:r>
      <w:r>
        <w:rPr>
          <w:i/>
          <w:iCs/>
        </w:rPr>
        <w:t>typeA</w:t>
      </w:r>
      <w:proofErr w:type="spellEnd"/>
      <w:r>
        <w:t xml:space="preserve"> dans le </w:t>
      </w:r>
      <w:r>
        <w:rPr>
          <w:b/>
          <w:bCs/>
          <w:i/>
          <w:iCs/>
        </w:rPr>
        <w:t>programme 2</w:t>
      </w:r>
      <w:r>
        <w:t>.</w:t>
      </w:r>
    </w:p>
    <w:p w14:paraId="1A6A530D" w14:textId="77777777" w:rsidR="00F45D89" w:rsidRDefault="00F45D89">
      <w:pPr>
        <w:pStyle w:val="ECEcorps"/>
      </w:pPr>
    </w:p>
    <w:p w14:paraId="7C00CE18" w14:textId="77777777" w:rsidR="00F45D89" w:rsidRDefault="00F45D89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45D89" w14:paraId="6382468B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45EF6DA6" w14:textId="77777777" w:rsidR="00F45D89" w:rsidRDefault="00F45D89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0D4E47C2" w14:textId="77777777" w:rsidR="00F45D89" w:rsidRDefault="002927EA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0F2397C6" w14:textId="77777777" w:rsidR="00F45D89" w:rsidRDefault="00F45D89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45D89" w14:paraId="35EE1F62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17D92481" w14:textId="77777777" w:rsidR="00F45D89" w:rsidRDefault="002927EA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05A32D2" w14:textId="77777777" w:rsidR="00F45D89" w:rsidRDefault="002927EA">
            <w:pPr>
              <w:pStyle w:val="ECEappel"/>
              <w:rPr>
                <w:bCs/>
                <w:szCs w:val="22"/>
              </w:rPr>
            </w:pPr>
            <w:r>
              <w:t>Appeler le professeur pour lui montrer la position de l’écran et le tableau complété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1F5C607B" w14:textId="77777777" w:rsidR="00F45D89" w:rsidRDefault="002927EA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0B36CC85" w14:textId="71942F61" w:rsidR="00F45D89" w:rsidRDefault="00F45D89">
      <w:pPr>
        <w:pStyle w:val="ECEcorps"/>
      </w:pPr>
    </w:p>
    <w:p w14:paraId="5CEAA32F" w14:textId="77777777" w:rsidR="00807A67" w:rsidRDefault="00807A67">
      <w:pPr>
        <w:pStyle w:val="ECEcorps"/>
      </w:pPr>
    </w:p>
    <w:p w14:paraId="5050BC98" w14:textId="77777777" w:rsidR="00F45D89" w:rsidRDefault="00F45D89">
      <w:pPr>
        <w:pStyle w:val="ECEcorps"/>
      </w:pPr>
    </w:p>
    <w:p w14:paraId="445FE87D" w14:textId="77777777" w:rsidR="00F45D89" w:rsidRDefault="002927EA" w:rsidP="00807A67">
      <w:pPr>
        <w:pStyle w:val="ECEcorps"/>
        <w:numPr>
          <w:ilvl w:val="1"/>
          <w:numId w:val="8"/>
        </w:numPr>
      </w:pPr>
      <w:r>
        <w:lastRenderedPageBreak/>
        <w:t>Détermination des incertitudes de mesure :</w:t>
      </w:r>
    </w:p>
    <w:p w14:paraId="2E66D203" w14:textId="77777777" w:rsidR="00F45D89" w:rsidRDefault="00F45D89">
      <w:pPr>
        <w:pStyle w:val="ECEcorps"/>
      </w:pPr>
    </w:p>
    <w:p w14:paraId="39938552" w14:textId="30832129" w:rsidR="00F45D89" w:rsidRDefault="002927EA">
      <w:pPr>
        <w:pStyle w:val="ECEcorps"/>
      </w:pPr>
      <w:r>
        <w:rPr>
          <w:u w:val="single"/>
        </w:rPr>
        <w:t>Remarque</w:t>
      </w:r>
      <w:r>
        <w:t xml:space="preserve"> : Toutes les valeurs des incertitudes-types seront écrites avec trois chiffres significatifs. </w:t>
      </w:r>
    </w:p>
    <w:p w14:paraId="6B6E7886" w14:textId="77777777" w:rsidR="00F45D89" w:rsidRDefault="00F45D89">
      <w:pPr>
        <w:pStyle w:val="ECEcorps"/>
      </w:pPr>
    </w:p>
    <w:p w14:paraId="08128F70" w14:textId="77777777" w:rsidR="00F45D89" w:rsidRDefault="002927EA">
      <w:pPr>
        <w:pStyle w:val="ECEcorps"/>
        <w:numPr>
          <w:ilvl w:val="0"/>
          <w:numId w:val="7"/>
        </w:numPr>
      </w:pPr>
      <w:r>
        <w:t xml:space="preserve">Déterminer en millimètre (mm) l’incertitude-type de la position de l’objet </w:t>
      </w:r>
      <w:r w:rsidRPr="0081476B">
        <w:rPr>
          <w:i/>
          <w:iCs/>
        </w:rPr>
        <w:t>u</w:t>
      </w:r>
      <w:r>
        <w:t>(</w:t>
      </w:r>
      <w:r>
        <w:rPr>
          <w:i/>
          <w:iCs/>
        </w:rPr>
        <w:t>x</w:t>
      </w:r>
      <w:r>
        <w:t xml:space="preserve">) sur le banc optique sachant que cette incertitude est de type B. </w:t>
      </w:r>
    </w:p>
    <w:p w14:paraId="4B157EBF" w14:textId="77777777" w:rsidR="00F45D89" w:rsidRDefault="00F45D89">
      <w:pPr>
        <w:pStyle w:val="ECEcorps"/>
      </w:pPr>
    </w:p>
    <w:p w14:paraId="12AC5508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…………………………………………………………………………………………………………………………………….</w:t>
      </w:r>
    </w:p>
    <w:p w14:paraId="7846E01B" w14:textId="77777777" w:rsidR="00F45D89" w:rsidRDefault="00F45D89">
      <w:pPr>
        <w:pStyle w:val="ECEcorps"/>
      </w:pPr>
    </w:p>
    <w:p w14:paraId="52106198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……………………………………………………………………………………………………………………………………..</w:t>
      </w:r>
    </w:p>
    <w:p w14:paraId="597CF2BD" w14:textId="77777777" w:rsidR="00F45D89" w:rsidRDefault="00F45D89">
      <w:pPr>
        <w:pStyle w:val="ECEcorps"/>
      </w:pPr>
    </w:p>
    <w:p w14:paraId="2979136E" w14:textId="77777777" w:rsidR="00F45D89" w:rsidRDefault="002927EA">
      <w:pPr>
        <w:pStyle w:val="ECEcorps"/>
        <w:rPr>
          <w:i/>
          <w:iCs/>
        </w:rPr>
      </w:pPr>
      <w:r>
        <w:rPr>
          <w:u w:val="single"/>
        </w:rPr>
        <w:t>Remarque</w:t>
      </w:r>
      <w:r>
        <w:t xml:space="preserve"> : Cette incertitude-type sera notée dans le </w:t>
      </w:r>
      <w:r>
        <w:rPr>
          <w:b/>
          <w:bCs/>
          <w:i/>
          <w:iCs/>
        </w:rPr>
        <w:t>programme 2</w:t>
      </w:r>
      <w:r>
        <w:t xml:space="preserve"> : </w:t>
      </w:r>
      <w:proofErr w:type="spellStart"/>
      <w:r>
        <w:rPr>
          <w:i/>
          <w:iCs/>
        </w:rPr>
        <w:t>u_position_objet</w:t>
      </w:r>
      <w:proofErr w:type="spellEnd"/>
    </w:p>
    <w:p w14:paraId="24EB237A" w14:textId="77777777" w:rsidR="00F45D89" w:rsidRDefault="00F45D89">
      <w:pPr>
        <w:pStyle w:val="ECEcorps"/>
      </w:pPr>
    </w:p>
    <w:p w14:paraId="6BBCC1DB" w14:textId="77777777" w:rsidR="00F45D89" w:rsidRDefault="002927EA">
      <w:pPr>
        <w:pStyle w:val="ECEcorps"/>
        <w:numPr>
          <w:ilvl w:val="0"/>
          <w:numId w:val="7"/>
        </w:numPr>
      </w:pPr>
      <w:r>
        <w:t xml:space="preserve">Déterminer pour la position </w:t>
      </w:r>
      <w:r w:rsidRPr="0081476B">
        <w:rPr>
          <w:i/>
          <w:iCs/>
        </w:rPr>
        <w:t>x</w:t>
      </w:r>
      <w:r>
        <w:t xml:space="preserve"> = 500 mm l’étendue en mm de l’intervalle dans lequel la position de l’écran donne une image nette.</w:t>
      </w:r>
    </w:p>
    <w:p w14:paraId="4365D3C9" w14:textId="77777777" w:rsidR="00F45D89" w:rsidRDefault="00F45D89">
      <w:pPr>
        <w:pStyle w:val="ECEcorps"/>
      </w:pPr>
    </w:p>
    <w:p w14:paraId="347AAF25" w14:textId="77777777" w:rsidR="00F45D89" w:rsidRDefault="002927EA">
      <w:pPr>
        <w:pStyle w:val="ECEcorps"/>
      </w:pPr>
      <w:r>
        <w:t>………………………</w:t>
      </w:r>
      <w:bookmarkStart w:id="7" w:name="_GoBack"/>
      <w:bookmarkEnd w:id="7"/>
      <w:r>
        <w:t>………………………………………………………………………………………………………………</w:t>
      </w:r>
    </w:p>
    <w:p w14:paraId="619DF236" w14:textId="77777777" w:rsidR="00F45D89" w:rsidRDefault="00F45D89">
      <w:pPr>
        <w:pStyle w:val="ECEcorps"/>
      </w:pPr>
    </w:p>
    <w:p w14:paraId="0361DE4F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C9A2443" w14:textId="77777777" w:rsidR="00F45D89" w:rsidRDefault="00F45D89">
      <w:pPr>
        <w:pStyle w:val="ECEcorps"/>
      </w:pPr>
    </w:p>
    <w:p w14:paraId="206DF496" w14:textId="77777777" w:rsidR="00F45D89" w:rsidRDefault="002927EA">
      <w:pPr>
        <w:pStyle w:val="ECEcorps"/>
      </w:pPr>
      <w:r>
        <w:rPr>
          <w:u w:val="single"/>
        </w:rPr>
        <w:t>Remarque</w:t>
      </w:r>
      <w:r>
        <w:t xml:space="preserve"> : Cette incertitude-type sera notée dans le </w:t>
      </w:r>
      <w:r>
        <w:rPr>
          <w:b/>
          <w:bCs/>
          <w:i/>
          <w:iCs/>
        </w:rPr>
        <w:t>programme 2</w:t>
      </w:r>
      <w:r>
        <w:t xml:space="preserve"> : </w:t>
      </w:r>
      <w:proofErr w:type="spellStart"/>
      <w:r>
        <w:rPr>
          <w:i/>
          <w:iCs/>
        </w:rPr>
        <w:t>u_position_ecran</w:t>
      </w:r>
      <w:proofErr w:type="spellEnd"/>
    </w:p>
    <w:p w14:paraId="354CD497" w14:textId="77777777" w:rsidR="00F45D89" w:rsidRDefault="00F45D89">
      <w:pPr>
        <w:pStyle w:val="ECEcorps"/>
      </w:pPr>
    </w:p>
    <w:p w14:paraId="79D1FAC3" w14:textId="62E04CFD" w:rsidR="00F45D89" w:rsidRDefault="002927EA" w:rsidP="00807A67">
      <w:pPr>
        <w:pStyle w:val="ECEcorps"/>
        <w:numPr>
          <w:ilvl w:val="0"/>
          <w:numId w:val="7"/>
        </w:numPr>
      </w:pPr>
      <w:r>
        <w:t xml:space="preserve">Modifier les valeurs des différentes variables du </w:t>
      </w:r>
      <w:r w:rsidRPr="00807A67">
        <w:rPr>
          <w:b/>
          <w:bCs/>
          <w:i/>
          <w:iCs/>
        </w:rPr>
        <w:t>programme 2</w:t>
      </w:r>
      <w:r>
        <w:t xml:space="preserve">. Déterminer l’incertitude composée </w:t>
      </w:r>
      <w:proofErr w:type="spellStart"/>
      <w:r w:rsidRPr="00807A67">
        <w:rPr>
          <w:i/>
          <w:iCs/>
        </w:rPr>
        <w:t>u_focale</w:t>
      </w:r>
      <w:proofErr w:type="spellEnd"/>
      <w:r>
        <w:t xml:space="preserve"> de la distance focale</w:t>
      </w:r>
      <w:r w:rsidR="008632A5">
        <w:t xml:space="preserve"> </w:t>
      </w:r>
      <w:r w:rsidR="008632A5">
        <w:t xml:space="preserve">en </w:t>
      </w:r>
      <w:proofErr w:type="spellStart"/>
      <w:r w:rsidR="008632A5">
        <w:t>mm</w:t>
      </w:r>
      <w:r>
        <w:t>.</w:t>
      </w:r>
      <w:proofErr w:type="spellEnd"/>
      <w:r>
        <w:t xml:space="preserve"> </w:t>
      </w:r>
    </w:p>
    <w:p w14:paraId="078E0C8B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F83F427" w14:textId="77777777" w:rsidR="00F45D89" w:rsidRDefault="00F45D89">
      <w:pPr>
        <w:pStyle w:val="ECEcorps"/>
      </w:pPr>
    </w:p>
    <w:p w14:paraId="343A7D32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2E1B8E9" w14:textId="77777777" w:rsidR="00F45D89" w:rsidRDefault="00F45D89">
      <w:pPr>
        <w:pStyle w:val="ECEcorps"/>
      </w:pPr>
    </w:p>
    <w:p w14:paraId="687FA300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39D2779" w14:textId="77777777" w:rsidR="00F45D89" w:rsidRDefault="00F45D89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45D89" w14:paraId="4573A0D0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3EFFF2B9" w14:textId="77777777" w:rsidR="00F45D89" w:rsidRDefault="00F45D89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7C0F6BA9" w14:textId="77777777" w:rsidR="00F45D89" w:rsidRDefault="002927EA">
            <w:pPr>
              <w:pStyle w:val="ECEappel"/>
            </w:pPr>
            <w:r>
              <w:t xml:space="preserve">APPEL n°3 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76A22508" w14:textId="77777777" w:rsidR="00F45D89" w:rsidRDefault="00F45D89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45D89" w14:paraId="6BF19943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7FED1D9B" w14:textId="77777777" w:rsidR="00F45D89" w:rsidRDefault="002927EA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4695BF8A" w14:textId="77777777" w:rsidR="00F45D89" w:rsidRDefault="002927EA">
            <w:pPr>
              <w:pStyle w:val="ECEappel"/>
            </w:pPr>
            <w:r>
              <w:t>Appeler le professeur pour lui présenter le programme 2 et les valeurs des différentes incertitudes types.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9E1F143" w14:textId="77777777" w:rsidR="00F45D89" w:rsidRDefault="002927EA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2E919E58" w14:textId="365ADDF8" w:rsidR="00F45D89" w:rsidRDefault="00F45D89">
      <w:pPr>
        <w:pStyle w:val="ECEcorps"/>
      </w:pPr>
    </w:p>
    <w:p w14:paraId="57023DA5" w14:textId="77777777" w:rsidR="00B64964" w:rsidRDefault="00B64964">
      <w:pPr>
        <w:pStyle w:val="ECEcorps"/>
      </w:pPr>
    </w:p>
    <w:p w14:paraId="23746B50" w14:textId="42AB07E6" w:rsidR="00F45D89" w:rsidRDefault="00CE671A" w:rsidP="00807A67">
      <w:pPr>
        <w:pStyle w:val="ECEpartie"/>
        <w:numPr>
          <w:ilvl w:val="0"/>
          <w:numId w:val="8"/>
        </w:numPr>
        <w:rPr>
          <w:b w:val="0"/>
          <w:bCs/>
        </w:rPr>
      </w:pPr>
      <w:bookmarkStart w:id="8" w:name="_Hlk151441866"/>
      <w:bookmarkStart w:id="9" w:name="_Toc500182693"/>
      <w:bookmarkStart w:id="10" w:name="_Toc482638816"/>
      <w:r w:rsidRPr="00B64964">
        <w:rPr>
          <w:color w:val="000000" w:themeColor="text1"/>
        </w:rPr>
        <w:t>Compatibilité entre valeur expérimentale et valeur de référence</w:t>
      </w:r>
      <w:r w:rsidR="002927EA" w:rsidRPr="00CE671A">
        <w:rPr>
          <w:color w:val="00B050"/>
        </w:rPr>
        <w:t xml:space="preserve"> </w:t>
      </w:r>
      <w:bookmarkEnd w:id="8"/>
      <w:r w:rsidR="002927EA">
        <w:rPr>
          <w:b w:val="0"/>
          <w:bCs/>
        </w:rPr>
        <w:t>(</w:t>
      </w:r>
      <w:r w:rsidR="002927EA" w:rsidRPr="000E4335">
        <w:rPr>
          <w:b w:val="0"/>
          <w:bCs/>
        </w:rPr>
        <w:t>10</w:t>
      </w:r>
      <w:r w:rsidR="002927EA">
        <w:rPr>
          <w:b w:val="0"/>
          <w:bCs/>
        </w:rPr>
        <w:t xml:space="preserve"> minutes conseillées)</w:t>
      </w:r>
      <w:bookmarkEnd w:id="9"/>
      <w:bookmarkEnd w:id="10"/>
      <w:r w:rsidR="002927EA">
        <w:rPr>
          <w:b w:val="0"/>
          <w:bCs/>
        </w:rPr>
        <w:t xml:space="preserve"> </w:t>
      </w:r>
    </w:p>
    <w:p w14:paraId="4445B1A1" w14:textId="77777777" w:rsidR="00F45D89" w:rsidRDefault="00F45D89">
      <w:pPr>
        <w:pStyle w:val="ECEcorps"/>
      </w:pPr>
    </w:p>
    <w:p w14:paraId="40BC57F6" w14:textId="0A1E9F80" w:rsidR="00F45D89" w:rsidRDefault="00366338">
      <w:pPr>
        <w:pStyle w:val="ECEcorps"/>
      </w:pPr>
      <w:r>
        <w:t>É</w:t>
      </w:r>
      <w:r w:rsidR="00807A67">
        <w:t xml:space="preserve">tudier la compatibilité des résultats expérimentaux avec </w:t>
      </w:r>
      <w:r w:rsidR="003F1E7D">
        <w:t>la valeur indiquée par le fabriquant.</w:t>
      </w:r>
    </w:p>
    <w:p w14:paraId="1487567B" w14:textId="77777777" w:rsidR="00F45D89" w:rsidRDefault="00F45D89">
      <w:pPr>
        <w:pStyle w:val="ECEcorps"/>
      </w:pPr>
    </w:p>
    <w:p w14:paraId="270D658E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7FDCD41" w14:textId="77777777" w:rsidR="00F45D89" w:rsidRDefault="00F45D89">
      <w:pPr>
        <w:pStyle w:val="ECEcorps"/>
      </w:pPr>
    </w:p>
    <w:p w14:paraId="6EB81A31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7D1B300" w14:textId="77777777" w:rsidR="00F45D89" w:rsidRDefault="00F45D89">
      <w:pPr>
        <w:pStyle w:val="ECEcorps"/>
      </w:pPr>
    </w:p>
    <w:p w14:paraId="32CCE1BD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8FCE839" w14:textId="77777777" w:rsidR="00F45D89" w:rsidRDefault="00F45D89">
      <w:pPr>
        <w:pStyle w:val="ECEcorps"/>
      </w:pPr>
    </w:p>
    <w:p w14:paraId="1965C760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09E5A4E" w14:textId="77777777" w:rsidR="00F45D89" w:rsidRDefault="00F45D89">
      <w:pPr>
        <w:pStyle w:val="ECEcorps"/>
      </w:pPr>
    </w:p>
    <w:p w14:paraId="05FB5787" w14:textId="77777777" w:rsidR="00F45D89" w:rsidRDefault="002927EA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6598CD2" w14:textId="77777777" w:rsidR="00F45D89" w:rsidRDefault="00F45D89">
      <w:pPr>
        <w:pStyle w:val="ECEcorps"/>
      </w:pPr>
    </w:p>
    <w:p w14:paraId="5AAE6382" w14:textId="6DF0615F" w:rsidR="00B04CAA" w:rsidRDefault="002927EA" w:rsidP="0081476B">
      <w:pPr>
        <w:pStyle w:val="ECEcorps"/>
        <w:rPr>
          <w:b/>
        </w:rPr>
      </w:pPr>
      <w:bookmarkStart w:id="11" w:name="_Toc469923078"/>
      <w:bookmarkStart w:id="12" w:name="_Toc266361605"/>
      <w:bookmarkStart w:id="13" w:name="_Toc379291742"/>
      <w:bookmarkEnd w:id="11"/>
      <w:bookmarkEnd w:id="12"/>
      <w:bookmarkEnd w:id="13"/>
      <w:r>
        <w:rPr>
          <w:b/>
        </w:rPr>
        <w:t>Défaire le montage et ranger la paillasse avant de quitter la salle.</w:t>
      </w:r>
    </w:p>
    <w:p w14:paraId="11ED7429" w14:textId="5D8E068F" w:rsidR="00B04CAA" w:rsidRPr="00B04CAA" w:rsidRDefault="00B04CAA" w:rsidP="00B04CAA">
      <w:pPr>
        <w:tabs>
          <w:tab w:val="left" w:pos="7686"/>
        </w:tabs>
      </w:pPr>
      <w:r>
        <w:tab/>
      </w:r>
    </w:p>
    <w:sectPr w:rsidR="00B04CAA" w:rsidRPr="00B04CAA">
      <w:headerReference w:type="default" r:id="rId8"/>
      <w:footerReference w:type="default" r:id="rId9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3572D0" w14:textId="77777777" w:rsidR="00CB7DCC" w:rsidRDefault="00CB7DCC">
      <w:pPr>
        <w:spacing w:line="240" w:lineRule="auto"/>
      </w:pPr>
      <w:r>
        <w:separator/>
      </w:r>
    </w:p>
  </w:endnote>
  <w:endnote w:type="continuationSeparator" w:id="0">
    <w:p w14:paraId="4BF07702" w14:textId="77777777" w:rsidR="00CB7DCC" w:rsidRDefault="00CB7D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50BC19" w14:textId="1027A14D" w:rsidR="00F45D89" w:rsidRDefault="002927EA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8632A5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8632A5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69EEA5" w14:textId="77777777" w:rsidR="00CB7DCC" w:rsidRDefault="00CB7DCC">
      <w:pPr>
        <w:spacing w:line="240" w:lineRule="auto"/>
      </w:pPr>
      <w:r>
        <w:separator/>
      </w:r>
    </w:p>
  </w:footnote>
  <w:footnote w:type="continuationSeparator" w:id="0">
    <w:p w14:paraId="406D6253" w14:textId="77777777" w:rsidR="00CB7DCC" w:rsidRDefault="00CB7DC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067675" w14:textId="77777777" w:rsidR="00F45D89" w:rsidRDefault="002927EA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LA BONNE FOCALE ?</w:t>
    </w:r>
    <w:r>
      <w:tab/>
      <w:t>Session</w:t>
    </w:r>
  </w:p>
  <w:p w14:paraId="79FB10AF" w14:textId="1D2B2D68" w:rsidR="00F45D89" w:rsidRDefault="002927EA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rPr>
        <w:b/>
        <w:sz w:val="24"/>
        <w:szCs w:val="24"/>
      </w:rPr>
      <w:t xml:space="preserve">                                                                                                                              </w:t>
    </w:r>
    <w:r>
      <w:t>202</w:t>
    </w:r>
    <w:r w:rsidR="00E61509">
      <w:t>5</w:t>
    </w:r>
  </w:p>
  <w:p w14:paraId="2FBC13E5" w14:textId="77777777" w:rsidR="00F45D89" w:rsidRDefault="00F45D89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A2220"/>
    <w:multiLevelType w:val="multilevel"/>
    <w:tmpl w:val="D60292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5627EDA"/>
    <w:multiLevelType w:val="multilevel"/>
    <w:tmpl w:val="78A0F30C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 w15:restartNumberingAfterBreak="0">
    <w:nsid w:val="21DA7174"/>
    <w:multiLevelType w:val="multilevel"/>
    <w:tmpl w:val="A3F20B20"/>
    <w:lvl w:ilvl="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B1C343B"/>
    <w:multiLevelType w:val="multilevel"/>
    <w:tmpl w:val="601A21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B68109C"/>
    <w:multiLevelType w:val="multilevel"/>
    <w:tmpl w:val="A9280416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3970A11"/>
    <w:multiLevelType w:val="multilevel"/>
    <w:tmpl w:val="DFE0521E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55795D0F"/>
    <w:multiLevelType w:val="multilevel"/>
    <w:tmpl w:val="AAEA51F8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8E85BB2"/>
    <w:multiLevelType w:val="multilevel"/>
    <w:tmpl w:val="00C4AA16"/>
    <w:lvl w:ilvl="0">
      <w:start w:val="1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7"/>
  </w:num>
  <w:num w:numId="5">
    <w:abstractNumId w:val="4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D89"/>
    <w:rsid w:val="00040E1E"/>
    <w:rsid w:val="000E4335"/>
    <w:rsid w:val="002927EA"/>
    <w:rsid w:val="003434AC"/>
    <w:rsid w:val="00366338"/>
    <w:rsid w:val="003E5EB9"/>
    <w:rsid w:val="003E7865"/>
    <w:rsid w:val="003F1E7D"/>
    <w:rsid w:val="00520305"/>
    <w:rsid w:val="005809B9"/>
    <w:rsid w:val="005E73F1"/>
    <w:rsid w:val="005F1153"/>
    <w:rsid w:val="0065733F"/>
    <w:rsid w:val="00672E33"/>
    <w:rsid w:val="00781DA2"/>
    <w:rsid w:val="007F7F91"/>
    <w:rsid w:val="0080059F"/>
    <w:rsid w:val="00807A67"/>
    <w:rsid w:val="0081476B"/>
    <w:rsid w:val="008632A5"/>
    <w:rsid w:val="008D0949"/>
    <w:rsid w:val="008D7E44"/>
    <w:rsid w:val="00B04CAA"/>
    <w:rsid w:val="00B56D6A"/>
    <w:rsid w:val="00B64964"/>
    <w:rsid w:val="00BD22D0"/>
    <w:rsid w:val="00C20204"/>
    <w:rsid w:val="00CB7DCC"/>
    <w:rsid w:val="00CE671A"/>
    <w:rsid w:val="00DD4CBB"/>
    <w:rsid w:val="00E14CB2"/>
    <w:rsid w:val="00E61509"/>
    <w:rsid w:val="00F0612F"/>
    <w:rsid w:val="00F45A31"/>
    <w:rsid w:val="00F45D89"/>
    <w:rsid w:val="00FE2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8E8BD"/>
  <w15:docId w15:val="{9C434E07-62BB-4BA6-9699-AACD2E672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FC50B1"/>
    <w:rPr>
      <w:color w:val="80808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b/>
      <w:bCs w:val="0"/>
    </w:rPr>
  </w:style>
  <w:style w:type="character" w:customStyle="1" w:styleId="ListLabel3">
    <w:name w:val="ListLabel 3"/>
    <w:qFormat/>
    <w:rPr>
      <w:b/>
      <w:bCs w:val="0"/>
    </w:rPr>
  </w:style>
  <w:style w:type="character" w:customStyle="1" w:styleId="ListLabel4">
    <w:name w:val="ListLabel 4"/>
    <w:qFormat/>
    <w:rPr>
      <w:b/>
      <w:bCs w:val="0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b w:val="0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eastAsia="Times New Roman" w:cs="Arial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eastAsia="Times New Roman" w:cs="Arial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customStyle="1" w:styleId="Contenudecadre">
    <w:name w:val="Contenu de cadre"/>
    <w:basedOn w:val="Normal"/>
    <w:qFormat/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45C2FE-93EE-4197-AE6B-755B19E50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5</Pages>
  <Words>1308</Words>
  <Characters>7199</Characters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2014-07-07T13:51:00Z</cp:lastPrinted>
  <dcterms:created xsi:type="dcterms:W3CDTF">2023-11-20T19:24:00Z</dcterms:created>
  <dcterms:modified xsi:type="dcterms:W3CDTF">2025-01-14T09:19:00Z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