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F84D2A" w14:textId="14B4FF61" w:rsidR="00E35066" w:rsidRDefault="00E35066" w:rsidP="00E35066">
      <w:pPr>
        <w:tabs>
          <w:tab w:val="left" w:pos="3957"/>
        </w:tabs>
        <w:rPr>
          <w:rFonts w:asciiTheme="majorHAnsi" w:eastAsia="Times New Roman" w:hAnsiTheme="majorHAnsi" w:cstheme="majorHAnsi"/>
          <w:b/>
          <w:bCs/>
          <w:color w:val="2F859C"/>
          <w:lang w:eastAsia="fr-FR"/>
        </w:rPr>
      </w:pPr>
      <w:r>
        <w:rPr>
          <w:rFonts w:asciiTheme="majorHAnsi" w:eastAsia="Times New Roman" w:hAnsiTheme="majorHAnsi" w:cstheme="majorHAnsi"/>
          <w:b/>
          <w:bCs/>
          <w:color w:val="2F859C"/>
          <w:lang w:eastAsia="fr-FR"/>
        </w:rPr>
        <w:tab/>
      </w:r>
    </w:p>
    <w:p w14:paraId="3ECFF2F1" w14:textId="77777777" w:rsidR="00854DE9" w:rsidRDefault="00854DE9" w:rsidP="00854DE9">
      <w:pPr>
        <w:pStyle w:val="ECEbordure"/>
        <w:jc w:val="center"/>
        <w:rPr>
          <w:b/>
          <w:sz w:val="24"/>
          <w:szCs w:val="24"/>
        </w:rPr>
      </w:pPr>
      <w:r w:rsidRPr="007146B9">
        <w:rPr>
          <w:b/>
          <w:sz w:val="24"/>
          <w:szCs w:val="24"/>
        </w:rPr>
        <w:t>BACCALAURÉAT G</w:t>
      </w:r>
      <w:r w:rsidRPr="007146B9">
        <w:rPr>
          <w:rFonts w:eastAsia="Arial Unicode MS"/>
          <w:b/>
          <w:sz w:val="24"/>
          <w:szCs w:val="24"/>
        </w:rPr>
        <w:t>É</w:t>
      </w:r>
      <w:r w:rsidRPr="007146B9">
        <w:rPr>
          <w:b/>
          <w:sz w:val="24"/>
          <w:szCs w:val="24"/>
        </w:rPr>
        <w:t>N</w:t>
      </w:r>
      <w:r w:rsidRPr="007146B9">
        <w:rPr>
          <w:rFonts w:eastAsia="Arial Unicode MS"/>
          <w:b/>
          <w:sz w:val="24"/>
          <w:szCs w:val="24"/>
        </w:rPr>
        <w:t>É</w:t>
      </w:r>
      <w:r w:rsidRPr="007146B9">
        <w:rPr>
          <w:b/>
          <w:sz w:val="24"/>
          <w:szCs w:val="24"/>
        </w:rPr>
        <w:t>RAL</w:t>
      </w:r>
    </w:p>
    <w:p w14:paraId="4AA7D387" w14:textId="5A1214E8" w:rsidR="00854DE9" w:rsidRDefault="00854DE9" w:rsidP="00854DE9">
      <w:pPr>
        <w:pStyle w:val="ECEbordure"/>
        <w:jc w:val="center"/>
        <w:rPr>
          <w:b/>
          <w:sz w:val="24"/>
          <w:szCs w:val="24"/>
        </w:rPr>
      </w:pPr>
    </w:p>
    <w:p w14:paraId="236AC2ED" w14:textId="06262B30" w:rsidR="00854DE9" w:rsidRPr="007146B9" w:rsidRDefault="00854DE9" w:rsidP="00854DE9">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51C4D29E" w14:textId="34CFB496" w:rsidR="00854DE9" w:rsidRPr="0060508C" w:rsidRDefault="00854DE9" w:rsidP="00854DE9">
      <w:pPr>
        <w:pStyle w:val="ECEbordure"/>
        <w:jc w:val="center"/>
        <w:rPr>
          <w:b/>
          <w:sz w:val="24"/>
          <w:szCs w:val="24"/>
        </w:rPr>
      </w:pPr>
      <w:r w:rsidRPr="0060508C">
        <w:rPr>
          <w:b/>
          <w:sz w:val="24"/>
          <w:szCs w:val="24"/>
        </w:rPr>
        <w:t>Évaluation des Compétences Expérimentales</w:t>
      </w:r>
    </w:p>
    <w:p w14:paraId="06D0CD0C" w14:textId="60B2E7AA" w:rsidR="00854DE9" w:rsidRPr="0060508C" w:rsidRDefault="00854DE9" w:rsidP="00854DE9">
      <w:pPr>
        <w:pStyle w:val="ECEbordure"/>
        <w:jc w:val="center"/>
      </w:pPr>
    </w:p>
    <w:p w14:paraId="1356EA14" w14:textId="77777777" w:rsidR="00854DE9" w:rsidRPr="0060508C" w:rsidRDefault="00854DE9" w:rsidP="00854DE9">
      <w:pPr>
        <w:pStyle w:val="ECEbordure"/>
        <w:jc w:val="center"/>
      </w:pPr>
      <w:r w:rsidRPr="0060508C">
        <w:t>Ce</w:t>
      </w:r>
      <w:r>
        <w:t>tte</w:t>
      </w:r>
      <w:r w:rsidRPr="0060508C">
        <w:t xml:space="preserve"> </w:t>
      </w:r>
      <w:r>
        <w:t>situation d’évaluation</w:t>
      </w:r>
      <w:r w:rsidRPr="0060508C">
        <w:t xml:space="preserve"> fait p</w:t>
      </w:r>
      <w:r>
        <w:t>artie de la banque nationale.</w:t>
      </w:r>
    </w:p>
    <w:p w14:paraId="085EB4E5" w14:textId="77777777" w:rsidR="00854DE9" w:rsidRPr="0060508C" w:rsidRDefault="00854DE9" w:rsidP="00854DE9">
      <w:pPr>
        <w:pStyle w:val="ECEbordure"/>
        <w:jc w:val="center"/>
      </w:pPr>
    </w:p>
    <w:p w14:paraId="344E6E70" w14:textId="77777777" w:rsidR="00854DE9" w:rsidRDefault="00854DE9" w:rsidP="00854DE9">
      <w:pPr>
        <w:pStyle w:val="ECEcorps"/>
      </w:pPr>
    </w:p>
    <w:p w14:paraId="3FEF8FD6" w14:textId="77777777" w:rsidR="00854DE9" w:rsidRPr="00244F93" w:rsidRDefault="00854DE9" w:rsidP="00854DE9">
      <w:pPr>
        <w:pStyle w:val="ECEfiche"/>
        <w:tabs>
          <w:tab w:val="clear" w:pos="567"/>
          <w:tab w:val="left" w:pos="426"/>
        </w:tabs>
        <w:ind w:left="142" w:right="139"/>
        <w:rPr>
          <w:b/>
        </w:rPr>
      </w:pPr>
      <w:bookmarkStart w:id="0" w:name="_Toc482638813"/>
      <w:bookmarkStart w:id="1" w:name="_Toc500182690"/>
      <w:r w:rsidRPr="00E26870">
        <w:t>ÉNONCÉ DESTINÉ AU CANDIDAT</w:t>
      </w:r>
      <w:bookmarkEnd w:id="0"/>
      <w:bookmarkEnd w:id="1"/>
    </w:p>
    <w:p w14:paraId="646DD3B7" w14:textId="70800848" w:rsidR="00854DE9" w:rsidRDefault="00854DE9" w:rsidP="00854DE9">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854DE9" w14:paraId="269AFCD7" w14:textId="77777777" w:rsidTr="00464E7D">
        <w:trPr>
          <w:jc w:val="center"/>
        </w:trPr>
        <w:tc>
          <w:tcPr>
            <w:tcW w:w="4933" w:type="dxa"/>
            <w:tcMar>
              <w:top w:w="57" w:type="dxa"/>
              <w:left w:w="57" w:type="dxa"/>
              <w:bottom w:w="57" w:type="dxa"/>
              <w:right w:w="57" w:type="dxa"/>
            </w:tcMar>
          </w:tcPr>
          <w:p w14:paraId="645FFE8D" w14:textId="77777777" w:rsidR="00854DE9" w:rsidRDefault="00854DE9" w:rsidP="00464E7D">
            <w:pPr>
              <w:pStyle w:val="ECEcorps"/>
            </w:pPr>
            <w:r w:rsidRPr="002D2F9B">
              <w:t>NOM</w:t>
            </w:r>
            <w:r>
              <w:t xml:space="preserve"> : </w:t>
            </w:r>
          </w:p>
          <w:p w14:paraId="51B556B7" w14:textId="77777777" w:rsidR="00854DE9" w:rsidRDefault="00854DE9" w:rsidP="00464E7D">
            <w:pPr>
              <w:pStyle w:val="ECEcorps"/>
            </w:pPr>
          </w:p>
        </w:tc>
        <w:tc>
          <w:tcPr>
            <w:tcW w:w="4933" w:type="dxa"/>
            <w:tcMar>
              <w:top w:w="57" w:type="dxa"/>
              <w:left w:w="57" w:type="dxa"/>
              <w:bottom w:w="57" w:type="dxa"/>
              <w:right w:w="57" w:type="dxa"/>
            </w:tcMar>
          </w:tcPr>
          <w:p w14:paraId="34CC8F1C" w14:textId="211DFCD7" w:rsidR="00854DE9" w:rsidRDefault="00854DE9" w:rsidP="00464E7D">
            <w:pPr>
              <w:pStyle w:val="ECEcorps"/>
            </w:pPr>
            <w:r w:rsidRPr="002D2F9B">
              <w:t>Prénom</w:t>
            </w:r>
            <w:r>
              <w:t xml:space="preserve"> : </w:t>
            </w:r>
          </w:p>
        </w:tc>
      </w:tr>
      <w:tr w:rsidR="00854DE9" w14:paraId="6B204F72" w14:textId="77777777" w:rsidTr="00464E7D">
        <w:trPr>
          <w:jc w:val="center"/>
        </w:trPr>
        <w:tc>
          <w:tcPr>
            <w:tcW w:w="4933" w:type="dxa"/>
            <w:tcMar>
              <w:top w:w="57" w:type="dxa"/>
              <w:left w:w="57" w:type="dxa"/>
              <w:bottom w:w="57" w:type="dxa"/>
              <w:right w:w="57" w:type="dxa"/>
            </w:tcMar>
          </w:tcPr>
          <w:p w14:paraId="22E28B84" w14:textId="77777777" w:rsidR="00854DE9" w:rsidRDefault="00854DE9" w:rsidP="00464E7D">
            <w:pPr>
              <w:pStyle w:val="ECEcorps"/>
            </w:pPr>
            <w:r w:rsidRPr="002D2F9B">
              <w:t>Centre d’examen</w:t>
            </w:r>
            <w:r>
              <w:t xml:space="preserve"> : </w:t>
            </w:r>
          </w:p>
          <w:p w14:paraId="680EFE66" w14:textId="77777777" w:rsidR="00854DE9" w:rsidRDefault="00854DE9" w:rsidP="00464E7D">
            <w:pPr>
              <w:pStyle w:val="ECEcorps"/>
            </w:pPr>
          </w:p>
        </w:tc>
        <w:tc>
          <w:tcPr>
            <w:tcW w:w="4933" w:type="dxa"/>
            <w:tcMar>
              <w:top w:w="57" w:type="dxa"/>
              <w:left w:w="57" w:type="dxa"/>
              <w:bottom w:w="57" w:type="dxa"/>
              <w:right w:w="57" w:type="dxa"/>
            </w:tcMar>
          </w:tcPr>
          <w:p w14:paraId="224278C8" w14:textId="1043A44E" w:rsidR="00854DE9" w:rsidRDefault="00854DE9" w:rsidP="00464E7D">
            <w:pPr>
              <w:pStyle w:val="ECEcorps"/>
            </w:pPr>
            <w:r>
              <w:t>n°</w:t>
            </w:r>
            <w:r w:rsidRPr="002D2F9B">
              <w:t xml:space="preserve"> d’inscription</w:t>
            </w:r>
            <w:r>
              <w:t xml:space="preserve"> : </w:t>
            </w:r>
          </w:p>
        </w:tc>
      </w:tr>
    </w:tbl>
    <w:p w14:paraId="5194AA7F" w14:textId="77777777" w:rsidR="00854DE9" w:rsidRDefault="00854DE9" w:rsidP="00854DE9">
      <w:pPr>
        <w:pStyle w:val="ECEcorps"/>
      </w:pPr>
    </w:p>
    <w:p w14:paraId="4747A184" w14:textId="4858472D" w:rsidR="00A5265E" w:rsidRDefault="00A5265E" w:rsidP="00A5265E">
      <w:pPr>
        <w:pStyle w:val="ECEbordure"/>
      </w:pPr>
      <w:r>
        <w:t xml:space="preserve">Cette situation d’évaluation comporte </w:t>
      </w:r>
      <w:r>
        <w:rPr>
          <w:b/>
        </w:rPr>
        <w:t xml:space="preserve">cinq </w:t>
      </w:r>
      <w:r>
        <w:t>pages sur lesquelles le candidat doit consigner ses réponses.</w:t>
      </w:r>
    </w:p>
    <w:p w14:paraId="220C22B1" w14:textId="77777777" w:rsidR="00A5265E" w:rsidRDefault="00A5265E" w:rsidP="00A5265E">
      <w:pPr>
        <w:pStyle w:val="ECEbordure"/>
      </w:pPr>
      <w:r>
        <w:t>Le candidat doit restituer ce document avant de sortir de la salle d'examen.</w:t>
      </w:r>
    </w:p>
    <w:p w14:paraId="469B9CB1" w14:textId="77777777" w:rsidR="00A5265E" w:rsidRDefault="00A5265E" w:rsidP="00A5265E">
      <w:pPr>
        <w:pStyle w:val="ECEbordure"/>
      </w:pPr>
    </w:p>
    <w:p w14:paraId="5AD71B93" w14:textId="77777777" w:rsidR="00A5265E" w:rsidRDefault="00A5265E" w:rsidP="00A5265E">
      <w:pPr>
        <w:pStyle w:val="ECEbordure"/>
      </w:pPr>
      <w:r>
        <w:t>Le candidat doit agir en autonomie et faire preuve d’initiative tout au long de l’épreuve.</w:t>
      </w:r>
    </w:p>
    <w:p w14:paraId="0949B81D" w14:textId="77777777" w:rsidR="00A5265E" w:rsidRDefault="00A5265E" w:rsidP="00A5265E">
      <w:pPr>
        <w:pStyle w:val="ECEbordure"/>
      </w:pPr>
      <w:r>
        <w:t>En cas de difficulté, le candidat peut solliciter l’examinateur afin de lui permettre de continuer la tâche.</w:t>
      </w:r>
    </w:p>
    <w:p w14:paraId="6C28DE9D" w14:textId="77777777" w:rsidR="00A5265E" w:rsidRDefault="00A5265E" w:rsidP="00A5265E">
      <w:pPr>
        <w:pStyle w:val="ECEbordure"/>
      </w:pPr>
      <w:r>
        <w:t>L’examinateur peut intervenir à tout moment, s’il le juge utile.</w:t>
      </w:r>
    </w:p>
    <w:p w14:paraId="76F12212" w14:textId="77777777" w:rsidR="00A5265E" w:rsidRDefault="00A5265E" w:rsidP="00A5265E">
      <w:pPr>
        <w:pStyle w:val="ECEbordure"/>
      </w:pPr>
      <w:r>
        <w:t xml:space="preserve">L’usage de la calculatrice avec mode examen actif est autorisé. L’usage de calculatrice sans mémoire « type collège » est autorisé. </w:t>
      </w:r>
    </w:p>
    <w:p w14:paraId="2FFF11FD" w14:textId="41890E0B" w:rsidR="00854DE9" w:rsidRDefault="00854DE9" w:rsidP="00854DE9">
      <w:pPr>
        <w:pStyle w:val="ECEcorps"/>
        <w:rPr>
          <w:u w:val="single"/>
        </w:rPr>
      </w:pPr>
    </w:p>
    <w:p w14:paraId="6761E881" w14:textId="030F6632" w:rsidR="00854DE9" w:rsidRPr="00545715" w:rsidRDefault="00854DE9" w:rsidP="00854DE9">
      <w:pPr>
        <w:pStyle w:val="ECEcorps"/>
        <w:rPr>
          <w:u w:val="single"/>
        </w:rPr>
      </w:pPr>
    </w:p>
    <w:p w14:paraId="218275E7" w14:textId="3A03D4D4" w:rsidR="00FF1CA4" w:rsidRDefault="006A30AB" w:rsidP="006A30AB">
      <w:pPr>
        <w:pStyle w:val="ECEtitre"/>
        <w:rPr>
          <w:sz w:val="24"/>
          <w:szCs w:val="24"/>
        </w:rPr>
      </w:pPr>
      <w:r>
        <w:rPr>
          <w:sz w:val="24"/>
          <w:szCs w:val="24"/>
        </w:rPr>
        <w:t>CONTEXTE DE LA</w:t>
      </w:r>
      <w:r w:rsidRPr="00136091">
        <w:rPr>
          <w:sz w:val="24"/>
          <w:szCs w:val="24"/>
        </w:rPr>
        <w:t xml:space="preserve"> </w:t>
      </w:r>
      <w:r>
        <w:rPr>
          <w:sz w:val="24"/>
          <w:szCs w:val="24"/>
        </w:rPr>
        <w:t>SITUATION D’ÉVALUATION</w:t>
      </w:r>
    </w:p>
    <w:p w14:paraId="7882A03A" w14:textId="4F75217F" w:rsidR="006A30AB" w:rsidRPr="006A30AB" w:rsidRDefault="006A30AB" w:rsidP="006A30AB">
      <w:pPr>
        <w:pStyle w:val="ECEcorps"/>
      </w:pPr>
    </w:p>
    <w:p w14:paraId="24F1DAF0" w14:textId="279A282D" w:rsidR="00FF1CA4" w:rsidRPr="00520F20" w:rsidRDefault="00FF1CA4" w:rsidP="00FF1CA4">
      <w:pPr>
        <w:rPr>
          <w:rFonts w:asciiTheme="majorHAnsi" w:eastAsia="Times New Roman" w:hAnsiTheme="majorHAnsi" w:cstheme="majorHAnsi"/>
          <w:b/>
          <w:bCs/>
          <w:color w:val="2F859C"/>
          <w:sz w:val="10"/>
          <w:szCs w:val="10"/>
          <w:lang w:eastAsia="fr-FR"/>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3816"/>
      </w:tblGrid>
      <w:tr w:rsidR="006975F4" w14:paraId="51D4D63A" w14:textId="77777777" w:rsidTr="006975F4">
        <w:tc>
          <w:tcPr>
            <w:tcW w:w="6096" w:type="dxa"/>
          </w:tcPr>
          <w:p w14:paraId="0575953D" w14:textId="77777777" w:rsidR="006975F4" w:rsidRPr="006F2881" w:rsidRDefault="006975F4" w:rsidP="006975F4">
            <w:pPr>
              <w:pStyle w:val="ECEcorps"/>
              <w:rPr>
                <w:color w:val="000000" w:themeColor="text1"/>
              </w:rPr>
            </w:pPr>
            <w:r w:rsidRPr="006F2881">
              <w:rPr>
                <w:color w:val="000000" w:themeColor="text1"/>
              </w:rPr>
              <w:t>Certaines pièces automobiles, comme les pare-chocs ou les poignées de portière, sont réalisées en fibre de carbone. Par souci d’esthétisme, ces pièces sont parfois chromées afin de leur donner un aspect brillant.</w:t>
            </w:r>
          </w:p>
          <w:p w14:paraId="0AEAFE2F" w14:textId="77777777" w:rsidR="006975F4" w:rsidRPr="006F2881" w:rsidRDefault="006975F4" w:rsidP="006975F4">
            <w:pPr>
              <w:pStyle w:val="ECEcorps"/>
              <w:rPr>
                <w:color w:val="000000" w:themeColor="text1"/>
              </w:rPr>
            </w:pPr>
            <w:r w:rsidRPr="006F2881">
              <w:rPr>
                <w:color w:val="000000" w:themeColor="text1"/>
              </w:rPr>
              <w:t xml:space="preserve">Un chromage de bonne qualité ne peut se faire que sur une surface lisse, sans rayure ni piqûre, et parfaitement adhérente pour que la protection contre la corrosion soit efficace. Pour assurer cette adhérence, on procède en général à un </w:t>
            </w:r>
            <w:r w:rsidRPr="006F2881">
              <w:rPr>
                <w:b/>
                <w:color w:val="000000" w:themeColor="text1"/>
              </w:rPr>
              <w:t>cuivrage préalable</w:t>
            </w:r>
            <w:r w:rsidRPr="006F2881">
              <w:rPr>
                <w:color w:val="000000" w:themeColor="text1"/>
              </w:rPr>
              <w:t xml:space="preserve"> du matériau.</w:t>
            </w:r>
          </w:p>
          <w:p w14:paraId="388F9328" w14:textId="77777777" w:rsidR="006975F4" w:rsidRDefault="006975F4" w:rsidP="006F2881">
            <w:pPr>
              <w:pStyle w:val="ECEcorps"/>
              <w:rPr>
                <w:color w:val="000000" w:themeColor="text1"/>
              </w:rPr>
            </w:pPr>
          </w:p>
        </w:tc>
        <w:tc>
          <w:tcPr>
            <w:tcW w:w="3816" w:type="dxa"/>
          </w:tcPr>
          <w:p w14:paraId="770D3C72" w14:textId="215B9572" w:rsidR="006975F4" w:rsidRDefault="006975F4" w:rsidP="006F2881">
            <w:pPr>
              <w:pStyle w:val="ECEcorps"/>
              <w:rPr>
                <w:color w:val="000000" w:themeColor="text1"/>
              </w:rPr>
            </w:pPr>
            <w:r w:rsidRPr="006975F4">
              <w:rPr>
                <w:noProof/>
              </w:rPr>
              <w:drawing>
                <wp:inline distT="0" distB="0" distL="0" distR="0" wp14:anchorId="5180F461" wp14:editId="5B2C0F65">
                  <wp:extent cx="2057400" cy="1621715"/>
                  <wp:effectExtent l="0" t="0" r="0" b="0"/>
                  <wp:docPr id="2" name="Image 2" descr="D:\poign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oign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7844" cy="1637830"/>
                          </a:xfrm>
                          <a:prstGeom prst="rect">
                            <a:avLst/>
                          </a:prstGeom>
                          <a:noFill/>
                          <a:ln>
                            <a:noFill/>
                          </a:ln>
                        </pic:spPr>
                      </pic:pic>
                    </a:graphicData>
                  </a:graphic>
                </wp:inline>
              </w:drawing>
            </w:r>
          </w:p>
        </w:tc>
      </w:tr>
    </w:tbl>
    <w:p w14:paraId="6372B5AD" w14:textId="77777777" w:rsidR="006975F4" w:rsidRDefault="006975F4" w:rsidP="006F2881">
      <w:pPr>
        <w:pStyle w:val="ECEcorps"/>
        <w:rPr>
          <w:color w:val="000000" w:themeColor="text1"/>
        </w:rPr>
      </w:pPr>
    </w:p>
    <w:p w14:paraId="3EDC75F3" w14:textId="77777777" w:rsidR="006975F4" w:rsidRDefault="006975F4" w:rsidP="006F2881">
      <w:pPr>
        <w:pStyle w:val="ECEcorps"/>
        <w:rPr>
          <w:color w:val="000000" w:themeColor="text1"/>
        </w:rPr>
      </w:pPr>
    </w:p>
    <w:p w14:paraId="1968BA54" w14:textId="577D437D" w:rsidR="006A30AB" w:rsidRPr="006A30AB" w:rsidRDefault="006A30AB" w:rsidP="006A30AB">
      <w:pPr>
        <w:pStyle w:val="ECEcorps"/>
      </w:pPr>
      <w:bookmarkStart w:id="2" w:name="_GoBack"/>
      <w:bookmarkEnd w:id="2"/>
    </w:p>
    <w:p w14:paraId="02DB6119" w14:textId="38C1B5F1" w:rsidR="00FF1CA4" w:rsidRPr="006A30AB" w:rsidRDefault="00FF1CA4" w:rsidP="006A30AB">
      <w:pPr>
        <w:pStyle w:val="ECEcorps"/>
      </w:pPr>
    </w:p>
    <w:p w14:paraId="7936FD9A" w14:textId="1E9E8729" w:rsidR="00FF1CA4" w:rsidRDefault="00FF1CA4" w:rsidP="00FF1CA4">
      <w:pPr>
        <w:jc w:val="center"/>
        <w:rPr>
          <w:rFonts w:asciiTheme="majorHAnsi" w:eastAsia="Times New Roman" w:hAnsiTheme="majorHAnsi" w:cstheme="majorHAnsi"/>
          <w:b/>
          <w:bCs/>
          <w:color w:val="2F859C"/>
          <w:lang w:eastAsia="fr-FR"/>
        </w:rPr>
      </w:pPr>
    </w:p>
    <w:p w14:paraId="6F492E8C" w14:textId="051EE19A" w:rsidR="00DC6803" w:rsidRDefault="006F2881" w:rsidP="006F2881">
      <w:pPr>
        <w:pStyle w:val="NormalWeb"/>
        <w:jc w:val="both"/>
        <w:rPr>
          <w:rFonts w:ascii="Arial" w:hAnsi="Arial" w:cs="Arial"/>
          <w:b/>
          <w:i/>
        </w:rPr>
      </w:pPr>
      <w:r w:rsidRPr="006F2881">
        <w:rPr>
          <w:rFonts w:ascii="Arial" w:hAnsi="Arial" w:cs="Arial"/>
          <w:b/>
          <w:i/>
        </w:rPr>
        <w:t>Le but de cette épreuve est de mettre en œuvre le recouvrement d’un objet par du cuivre et de comparer la masse réellement déposée à la masse attendue.</w:t>
      </w:r>
    </w:p>
    <w:p w14:paraId="0CC17297" w14:textId="77777777" w:rsidR="00DC6803" w:rsidRDefault="00DC6803">
      <w:pPr>
        <w:spacing w:after="160" w:line="259" w:lineRule="auto"/>
        <w:rPr>
          <w:rFonts w:ascii="Arial" w:eastAsia="Times New Roman" w:hAnsi="Arial" w:cs="Arial"/>
          <w:b/>
          <w:i/>
          <w:sz w:val="24"/>
          <w:szCs w:val="24"/>
          <w:lang w:eastAsia="fr-FR"/>
        </w:rPr>
      </w:pPr>
      <w:r>
        <w:rPr>
          <w:rFonts w:ascii="Arial" w:hAnsi="Arial" w:cs="Arial"/>
          <w:b/>
          <w:i/>
        </w:rPr>
        <w:br w:type="page"/>
      </w:r>
    </w:p>
    <w:p w14:paraId="0563AC06" w14:textId="76066B24" w:rsidR="006A30AB" w:rsidRDefault="006A30AB" w:rsidP="006A30AB">
      <w:pPr>
        <w:pStyle w:val="ECEcorps"/>
        <w:rPr>
          <w:b/>
          <w:sz w:val="24"/>
          <w:szCs w:val="24"/>
          <w:u w:val="single"/>
        </w:rPr>
      </w:pPr>
      <w:r w:rsidRPr="007146B9">
        <w:rPr>
          <w:b/>
          <w:sz w:val="24"/>
          <w:szCs w:val="24"/>
          <w:u w:val="single"/>
        </w:rPr>
        <w:lastRenderedPageBreak/>
        <w:t xml:space="preserve">INFORMATIONS MISES </w:t>
      </w:r>
      <w:r>
        <w:rPr>
          <w:b/>
          <w:sz w:val="24"/>
          <w:szCs w:val="24"/>
          <w:u w:val="single"/>
        </w:rPr>
        <w:t xml:space="preserve">À </w:t>
      </w:r>
      <w:r w:rsidRPr="007146B9">
        <w:rPr>
          <w:b/>
          <w:sz w:val="24"/>
          <w:szCs w:val="24"/>
          <w:u w:val="single"/>
        </w:rPr>
        <w:t>DISPOSITION DU CANDIDAT</w:t>
      </w:r>
    </w:p>
    <w:p w14:paraId="3EC1BB80" w14:textId="77777777" w:rsidR="00854DE9" w:rsidRPr="00E35066" w:rsidRDefault="00854DE9" w:rsidP="006A30AB">
      <w:pPr>
        <w:pStyle w:val="ECEcorps"/>
        <w:rPr>
          <w:b/>
          <w:sz w:val="13"/>
          <w:szCs w:val="13"/>
          <w:u w:val="single"/>
        </w:rPr>
      </w:pPr>
    </w:p>
    <w:p w14:paraId="7974E966" w14:textId="77777777" w:rsidR="00854DE9" w:rsidRPr="00E35066" w:rsidRDefault="00854DE9" w:rsidP="006A30AB">
      <w:pPr>
        <w:rPr>
          <w:rFonts w:asciiTheme="majorHAnsi" w:eastAsia="Times New Roman" w:hAnsiTheme="majorHAnsi" w:cstheme="majorHAnsi"/>
          <w:b/>
          <w:bCs/>
          <w:color w:val="2F859C"/>
          <w:sz w:val="13"/>
          <w:szCs w:val="13"/>
          <w:lang w:eastAsia="fr-FR"/>
        </w:rPr>
      </w:pPr>
    </w:p>
    <w:p w14:paraId="7D3D6263" w14:textId="09463EC2" w:rsidR="00854DE9" w:rsidRPr="006F2881" w:rsidRDefault="006F2881" w:rsidP="005A0BD4">
      <w:pPr>
        <w:pStyle w:val="ECEcorps"/>
        <w:jc w:val="left"/>
        <w:rPr>
          <w:b/>
          <w:sz w:val="10"/>
          <w:szCs w:val="10"/>
          <w:u w:val="single"/>
        </w:rPr>
      </w:pPr>
      <w:r w:rsidRPr="006F2881">
        <w:rPr>
          <w:b/>
          <w:color w:val="000000" w:themeColor="text1"/>
          <w:sz w:val="24"/>
          <w:szCs w:val="24"/>
          <w:u w:val="single"/>
        </w:rPr>
        <w:t>Protocole de dépôt de cuivre sur un support conducteur</w:t>
      </w:r>
    </w:p>
    <w:p w14:paraId="6262E980" w14:textId="2D0A057C" w:rsidR="006F2881" w:rsidRPr="006F2881" w:rsidRDefault="006F2881" w:rsidP="006F2881">
      <w:pPr>
        <w:pStyle w:val="NormalWeb"/>
        <w:jc w:val="both"/>
        <w:rPr>
          <w:rFonts w:ascii="Arial" w:hAnsi="Arial" w:cs="Arial"/>
          <w:color w:val="000000" w:themeColor="text1"/>
          <w:sz w:val="20"/>
          <w:szCs w:val="20"/>
        </w:rPr>
      </w:pPr>
      <w:r w:rsidRPr="006F2881">
        <w:rPr>
          <w:rFonts w:ascii="Arial" w:hAnsi="Arial" w:cs="Arial"/>
          <w:color w:val="000000" w:themeColor="text1"/>
          <w:sz w:val="20"/>
          <w:szCs w:val="20"/>
        </w:rPr>
        <w:t>Le cuivrage est une technique qui consiste à réaliser l’électrodéposition de cuivre métallique (Cu) à la surface d’un objet, par le passage d’un courant électrique dans une solution dans laquelle l’objet est immergé.</w:t>
      </w:r>
      <w:r w:rsidR="00A5265E">
        <w:rPr>
          <w:rFonts w:ascii="Arial" w:hAnsi="Arial" w:cs="Arial"/>
          <w:color w:val="000000" w:themeColor="text1"/>
          <w:sz w:val="20"/>
          <w:szCs w:val="20"/>
        </w:rPr>
        <w:t xml:space="preserve"> Le protocole est le suivant.</w:t>
      </w:r>
    </w:p>
    <w:p w14:paraId="07A4C89E" w14:textId="77777777" w:rsidR="006F2881" w:rsidRPr="006F2881" w:rsidRDefault="006F2881" w:rsidP="006F2881">
      <w:pPr>
        <w:pStyle w:val="NormalWeb"/>
        <w:numPr>
          <w:ilvl w:val="0"/>
          <w:numId w:val="33"/>
        </w:numPr>
        <w:jc w:val="both"/>
        <w:rPr>
          <w:rFonts w:ascii="Arial" w:hAnsi="Arial" w:cs="Arial"/>
          <w:color w:val="000000" w:themeColor="text1"/>
          <w:sz w:val="20"/>
          <w:szCs w:val="20"/>
        </w:rPr>
      </w:pPr>
      <w:r w:rsidRPr="006F2881">
        <w:rPr>
          <w:rFonts w:ascii="Arial" w:hAnsi="Arial" w:cs="Arial"/>
          <w:color w:val="000000" w:themeColor="text1"/>
          <w:sz w:val="20"/>
          <w:szCs w:val="20"/>
        </w:rPr>
        <w:t>L’objet à cuivrer est relié à l’une des bornes d’un générateur électrique qui délivre une tension continue.</w:t>
      </w:r>
    </w:p>
    <w:p w14:paraId="57B10534" w14:textId="77777777" w:rsidR="006F2881" w:rsidRPr="006F2881" w:rsidRDefault="006F2881" w:rsidP="006F2881">
      <w:pPr>
        <w:pStyle w:val="NormalWeb"/>
        <w:numPr>
          <w:ilvl w:val="0"/>
          <w:numId w:val="33"/>
        </w:numPr>
        <w:jc w:val="both"/>
        <w:rPr>
          <w:rFonts w:ascii="Arial" w:hAnsi="Arial" w:cs="Arial"/>
          <w:color w:val="000000" w:themeColor="text1"/>
          <w:sz w:val="20"/>
          <w:szCs w:val="20"/>
        </w:rPr>
      </w:pPr>
      <w:r w:rsidRPr="006F2881">
        <w:rPr>
          <w:rFonts w:ascii="Arial" w:hAnsi="Arial" w:cs="Arial"/>
          <w:color w:val="000000" w:themeColor="text1"/>
          <w:sz w:val="20"/>
          <w:szCs w:val="20"/>
        </w:rPr>
        <w:t>L’autre borne du générateur électrique est reliée à une électrode de cuivre métallique.</w:t>
      </w:r>
    </w:p>
    <w:p w14:paraId="3D217162" w14:textId="77777777" w:rsidR="006F2881" w:rsidRPr="006F2881" w:rsidRDefault="006F2881" w:rsidP="006F2881">
      <w:pPr>
        <w:pStyle w:val="NormalWeb"/>
        <w:numPr>
          <w:ilvl w:val="0"/>
          <w:numId w:val="33"/>
        </w:numPr>
        <w:jc w:val="both"/>
        <w:rPr>
          <w:rFonts w:ascii="Arial" w:hAnsi="Arial" w:cs="Arial"/>
          <w:color w:val="000000" w:themeColor="text1"/>
          <w:sz w:val="20"/>
          <w:szCs w:val="20"/>
        </w:rPr>
      </w:pPr>
      <w:r w:rsidRPr="006F2881">
        <w:rPr>
          <w:rFonts w:ascii="Arial" w:hAnsi="Arial" w:cs="Arial"/>
          <w:color w:val="000000" w:themeColor="text1"/>
          <w:sz w:val="20"/>
          <w:szCs w:val="20"/>
        </w:rPr>
        <w:t>Ce circuit électrique est alors complété par un dispositif permettant de mesurer l’intensité du courant.</w:t>
      </w:r>
    </w:p>
    <w:p w14:paraId="4707A01B" w14:textId="77777777" w:rsidR="006F2881" w:rsidRPr="006F2881" w:rsidRDefault="006F2881" w:rsidP="006F2881">
      <w:pPr>
        <w:pStyle w:val="NormalWeb"/>
        <w:numPr>
          <w:ilvl w:val="0"/>
          <w:numId w:val="33"/>
        </w:numPr>
        <w:jc w:val="both"/>
        <w:rPr>
          <w:rFonts w:ascii="Arial" w:hAnsi="Arial" w:cs="Arial"/>
          <w:color w:val="000000" w:themeColor="text1"/>
          <w:sz w:val="20"/>
          <w:szCs w:val="20"/>
        </w:rPr>
      </w:pPr>
      <w:r w:rsidRPr="006F2881">
        <w:rPr>
          <w:rFonts w:ascii="Arial" w:hAnsi="Arial" w:cs="Arial"/>
          <w:color w:val="000000" w:themeColor="text1"/>
          <w:sz w:val="20"/>
          <w:szCs w:val="20"/>
        </w:rPr>
        <w:t>Pour fermer le circuit électrique, les deux électrodes sont placées dans un récipient contenant une solution d’ions cuivre (II) Cu</w:t>
      </w:r>
      <w:r w:rsidRPr="006F2881">
        <w:rPr>
          <w:rFonts w:ascii="Arial" w:hAnsi="Arial" w:cs="Arial"/>
          <w:color w:val="000000" w:themeColor="text1"/>
          <w:sz w:val="20"/>
          <w:szCs w:val="20"/>
          <w:vertAlign w:val="superscript"/>
        </w:rPr>
        <w:t>2+</w:t>
      </w:r>
      <w:r w:rsidRPr="006F2881">
        <w:rPr>
          <w:rFonts w:ascii="Arial" w:hAnsi="Arial" w:cs="Arial"/>
          <w:color w:val="000000" w:themeColor="text1"/>
          <w:sz w:val="20"/>
          <w:szCs w:val="20"/>
        </w:rPr>
        <w:t>.</w:t>
      </w:r>
    </w:p>
    <w:p w14:paraId="0A960E0B" w14:textId="77777777" w:rsidR="006F2881" w:rsidRPr="006F2881" w:rsidRDefault="006F2881" w:rsidP="006F2881">
      <w:pPr>
        <w:pStyle w:val="NormalWeb"/>
        <w:numPr>
          <w:ilvl w:val="0"/>
          <w:numId w:val="33"/>
        </w:numPr>
        <w:jc w:val="both"/>
        <w:rPr>
          <w:rFonts w:ascii="Arial" w:hAnsi="Arial" w:cs="Arial"/>
          <w:color w:val="000000" w:themeColor="text1"/>
          <w:sz w:val="20"/>
          <w:szCs w:val="20"/>
        </w:rPr>
      </w:pPr>
      <w:r w:rsidRPr="006F2881">
        <w:rPr>
          <w:rFonts w:ascii="Arial" w:hAnsi="Arial" w:cs="Arial"/>
          <w:color w:val="000000" w:themeColor="text1"/>
          <w:sz w:val="20"/>
          <w:szCs w:val="20"/>
        </w:rPr>
        <w:t>Plus la concentration en ions cuivre (II) est élevée, plus le dépôt est efficace.</w:t>
      </w:r>
    </w:p>
    <w:p w14:paraId="1B72DDF7" w14:textId="62A06EB5" w:rsidR="006F2881" w:rsidRPr="006F2881" w:rsidRDefault="006F2881" w:rsidP="006F2881">
      <w:pPr>
        <w:pStyle w:val="NormalWeb"/>
        <w:numPr>
          <w:ilvl w:val="0"/>
          <w:numId w:val="33"/>
        </w:numPr>
        <w:jc w:val="both"/>
        <w:rPr>
          <w:rFonts w:ascii="Arial" w:hAnsi="Arial" w:cs="Arial"/>
          <w:color w:val="000000" w:themeColor="text1"/>
          <w:sz w:val="20"/>
          <w:szCs w:val="20"/>
        </w:rPr>
      </w:pPr>
      <w:r w:rsidRPr="006F2881">
        <w:rPr>
          <w:rFonts w:ascii="Arial" w:hAnsi="Arial" w:cs="Arial"/>
          <w:color w:val="000000" w:themeColor="text1"/>
          <w:sz w:val="20"/>
          <w:szCs w:val="20"/>
        </w:rPr>
        <w:t>Une agitation en continu est nécessaire pour assurer l’homogénéité</w:t>
      </w:r>
      <w:r w:rsidR="00390813">
        <w:rPr>
          <w:rFonts w:ascii="Arial" w:hAnsi="Arial" w:cs="Arial"/>
          <w:color w:val="000000" w:themeColor="text1"/>
          <w:sz w:val="20"/>
          <w:szCs w:val="20"/>
        </w:rPr>
        <w:t xml:space="preserve"> du milieu</w:t>
      </w:r>
      <w:r w:rsidRPr="006F2881">
        <w:rPr>
          <w:rFonts w:ascii="Arial" w:hAnsi="Arial" w:cs="Arial"/>
          <w:color w:val="000000" w:themeColor="text1"/>
          <w:sz w:val="20"/>
          <w:szCs w:val="20"/>
        </w:rPr>
        <w:t>.</w:t>
      </w:r>
    </w:p>
    <w:p w14:paraId="20BA1E8E" w14:textId="308C622F" w:rsidR="006F2881" w:rsidRPr="006F2881" w:rsidRDefault="006F2881" w:rsidP="00390813">
      <w:pPr>
        <w:pStyle w:val="NormalWeb"/>
        <w:jc w:val="both"/>
        <w:rPr>
          <w:rFonts w:ascii="Arial" w:hAnsi="Arial" w:cs="Arial"/>
          <w:color w:val="000000" w:themeColor="text1"/>
          <w:sz w:val="20"/>
          <w:szCs w:val="20"/>
        </w:rPr>
      </w:pPr>
      <w:r w:rsidRPr="006F2881">
        <w:rPr>
          <w:rFonts w:ascii="Arial" w:hAnsi="Arial" w:cs="Arial"/>
          <w:color w:val="000000" w:themeColor="text1"/>
          <w:sz w:val="20"/>
          <w:szCs w:val="20"/>
        </w:rPr>
        <w:t>Lorsque le courant électrique circule, un dépôt de cuivre métallique (Cu) se forme à la surface de l’objet à cuivrer selon l’équation</w:t>
      </w:r>
      <w:r w:rsidR="00390813">
        <w:rPr>
          <w:rFonts w:ascii="Arial" w:hAnsi="Arial" w:cs="Arial"/>
          <w:color w:val="000000" w:themeColor="text1"/>
          <w:sz w:val="20"/>
          <w:szCs w:val="20"/>
        </w:rPr>
        <w:t xml:space="preserve"> de réaction</w:t>
      </w:r>
      <w:r w:rsidRPr="006F2881">
        <w:rPr>
          <w:rFonts w:ascii="Arial" w:hAnsi="Arial" w:cs="Arial"/>
          <w:color w:val="000000" w:themeColor="text1"/>
          <w:sz w:val="20"/>
          <w:szCs w:val="20"/>
        </w:rPr>
        <w:t> : Cu</w:t>
      </w:r>
      <w:r w:rsidRPr="006F2881">
        <w:rPr>
          <w:rFonts w:ascii="Arial" w:hAnsi="Arial" w:cs="Arial"/>
          <w:color w:val="000000" w:themeColor="text1"/>
          <w:sz w:val="20"/>
          <w:szCs w:val="20"/>
          <w:vertAlign w:val="superscript"/>
        </w:rPr>
        <w:t>2+</w:t>
      </w:r>
      <w:r w:rsidRPr="00390813">
        <w:rPr>
          <w:rFonts w:ascii="Arial" w:hAnsi="Arial" w:cs="Arial"/>
          <w:color w:val="000000" w:themeColor="text1"/>
          <w:sz w:val="20"/>
          <w:szCs w:val="20"/>
        </w:rPr>
        <w:t>(</w:t>
      </w:r>
      <w:proofErr w:type="spellStart"/>
      <w:r w:rsidRPr="00390813">
        <w:rPr>
          <w:rFonts w:ascii="Arial" w:hAnsi="Arial" w:cs="Arial"/>
          <w:color w:val="000000" w:themeColor="text1"/>
          <w:sz w:val="20"/>
          <w:szCs w:val="20"/>
        </w:rPr>
        <w:t>aq</w:t>
      </w:r>
      <w:proofErr w:type="spellEnd"/>
      <w:r w:rsidRPr="00390813">
        <w:rPr>
          <w:rFonts w:ascii="Arial" w:hAnsi="Arial" w:cs="Arial"/>
          <w:color w:val="000000" w:themeColor="text1"/>
          <w:sz w:val="20"/>
          <w:szCs w:val="20"/>
        </w:rPr>
        <w:t>)</w:t>
      </w:r>
      <w:r w:rsidRPr="006F2881">
        <w:rPr>
          <w:rFonts w:ascii="Arial" w:hAnsi="Arial" w:cs="Arial"/>
          <w:color w:val="000000" w:themeColor="text1"/>
          <w:sz w:val="20"/>
          <w:szCs w:val="20"/>
          <w:vertAlign w:val="subscript"/>
        </w:rPr>
        <w:t> </w:t>
      </w:r>
      <w:r w:rsidRPr="006F2881">
        <w:rPr>
          <w:rFonts w:ascii="Arial" w:hAnsi="Arial" w:cs="Arial"/>
          <w:color w:val="000000" w:themeColor="text1"/>
          <w:sz w:val="20"/>
          <w:szCs w:val="20"/>
        </w:rPr>
        <w:t>+ 2 e</w:t>
      </w:r>
      <w:r w:rsidRPr="006F2881">
        <w:rPr>
          <w:rFonts w:ascii="Arial" w:hAnsi="Arial" w:cs="Arial"/>
          <w:color w:val="000000" w:themeColor="text1"/>
          <w:sz w:val="20"/>
          <w:szCs w:val="20"/>
          <w:vertAlign w:val="superscript"/>
        </w:rPr>
        <w:t>–</w:t>
      </w:r>
      <w:r w:rsidRPr="006F2881">
        <w:rPr>
          <w:rFonts w:ascii="Arial" w:hAnsi="Arial" w:cs="Arial"/>
          <w:color w:val="000000" w:themeColor="text1"/>
          <w:sz w:val="20"/>
          <w:szCs w:val="20"/>
        </w:rPr>
        <w:t> </w:t>
      </w:r>
      <w:r w:rsidR="00390813">
        <w:rPr>
          <w:rFonts w:ascii="Arial" w:hAnsi="Arial" w:cs="Arial"/>
          <w:color w:val="000000" w:themeColor="text1"/>
          <w:sz w:val="20"/>
          <w:szCs w:val="20"/>
        </w:rPr>
        <w:t>=</w:t>
      </w:r>
      <w:r w:rsidRPr="006F2881">
        <w:rPr>
          <w:rFonts w:ascii="Arial" w:hAnsi="Arial" w:cs="Arial"/>
          <w:color w:val="000000" w:themeColor="text1"/>
          <w:sz w:val="20"/>
          <w:szCs w:val="20"/>
        </w:rPr>
        <w:t> Cu</w:t>
      </w:r>
      <w:r w:rsidRPr="00390813">
        <w:rPr>
          <w:rFonts w:ascii="Arial" w:hAnsi="Arial" w:cs="Arial"/>
          <w:color w:val="000000" w:themeColor="text1"/>
          <w:sz w:val="20"/>
          <w:szCs w:val="20"/>
        </w:rPr>
        <w:t>(s)</w:t>
      </w:r>
      <w:r>
        <w:rPr>
          <w:rFonts w:ascii="Arial" w:hAnsi="Arial" w:cs="Arial"/>
          <w:color w:val="000000" w:themeColor="text1"/>
          <w:sz w:val="20"/>
          <w:szCs w:val="20"/>
        </w:rPr>
        <w:t>.</w:t>
      </w:r>
    </w:p>
    <w:p w14:paraId="5F32E3BF" w14:textId="77777777" w:rsidR="006F2881" w:rsidRDefault="006F2881" w:rsidP="006F2881">
      <w:pPr>
        <w:pStyle w:val="ECEcorps"/>
        <w:jc w:val="left"/>
        <w:rPr>
          <w:b/>
          <w:color w:val="000000" w:themeColor="text1"/>
          <w:sz w:val="24"/>
          <w:szCs w:val="24"/>
          <w:u w:val="single"/>
        </w:rPr>
      </w:pPr>
    </w:p>
    <w:p w14:paraId="6F6F5735" w14:textId="5C951AD2" w:rsidR="00E7357C" w:rsidRPr="006F2881" w:rsidRDefault="006F2881" w:rsidP="006F2881">
      <w:pPr>
        <w:pStyle w:val="ECEcorps"/>
        <w:jc w:val="left"/>
        <w:rPr>
          <w:b/>
          <w:color w:val="000000" w:themeColor="text1"/>
          <w:sz w:val="24"/>
          <w:szCs w:val="24"/>
          <w:u w:val="single"/>
        </w:rPr>
      </w:pPr>
      <w:r w:rsidRPr="006F2881">
        <w:rPr>
          <w:b/>
          <w:color w:val="000000" w:themeColor="text1"/>
          <w:sz w:val="24"/>
          <w:szCs w:val="24"/>
          <w:u w:val="single"/>
        </w:rPr>
        <w:t>Détermination de la masse de métal déposé</w:t>
      </w:r>
    </w:p>
    <w:p w14:paraId="0860711B" w14:textId="77777777" w:rsidR="006F2881" w:rsidRPr="00E965A2" w:rsidRDefault="006F2881" w:rsidP="006F2881">
      <w:pPr>
        <w:pStyle w:val="NormalWeb"/>
        <w:jc w:val="both"/>
        <w:rPr>
          <w:rFonts w:ascii="Arial" w:hAnsi="Arial" w:cs="Arial"/>
          <w:color w:val="000000" w:themeColor="text1"/>
          <w:sz w:val="20"/>
          <w:szCs w:val="20"/>
        </w:rPr>
      </w:pPr>
      <w:r w:rsidRPr="00E965A2">
        <w:rPr>
          <w:rFonts w:ascii="Arial" w:hAnsi="Arial" w:cs="Arial"/>
          <w:color w:val="000000" w:themeColor="text1"/>
          <w:sz w:val="20"/>
          <w:szCs w:val="20"/>
        </w:rPr>
        <w:t xml:space="preserve">Pour vérifier l’efficacité de l’électrodéposition réalisée, on compare la masse </w:t>
      </w:r>
      <w:r w:rsidRPr="00E965A2">
        <w:rPr>
          <w:rFonts w:ascii="Arial" w:hAnsi="Arial" w:cs="Arial"/>
          <w:i/>
          <w:color w:val="000000" w:themeColor="text1"/>
          <w:sz w:val="20"/>
          <w:szCs w:val="20"/>
        </w:rPr>
        <w:t>m</w:t>
      </w:r>
      <w:r w:rsidRPr="00E965A2">
        <w:rPr>
          <w:rFonts w:ascii="Arial" w:hAnsi="Arial" w:cs="Arial"/>
          <w:color w:val="000000" w:themeColor="text1"/>
          <w:sz w:val="20"/>
          <w:szCs w:val="20"/>
        </w:rPr>
        <w:t xml:space="preserve"> de métal réellement déposé et la masse théorique </w:t>
      </w:r>
      <w:r w:rsidRPr="00E965A2">
        <w:rPr>
          <w:rFonts w:ascii="Arial" w:hAnsi="Arial" w:cs="Arial"/>
          <w:i/>
          <w:color w:val="000000" w:themeColor="text1"/>
          <w:sz w:val="20"/>
          <w:szCs w:val="20"/>
        </w:rPr>
        <w:t>m</w:t>
      </w:r>
      <w:r w:rsidRPr="00E965A2">
        <w:rPr>
          <w:rFonts w:ascii="Arial" w:hAnsi="Arial" w:cs="Arial"/>
          <w:color w:val="000000" w:themeColor="text1"/>
          <w:sz w:val="20"/>
          <w:szCs w:val="20"/>
          <w:vertAlign w:val="subscript"/>
        </w:rPr>
        <w:t>th</w:t>
      </w:r>
      <w:r w:rsidRPr="00E965A2">
        <w:rPr>
          <w:rFonts w:ascii="Arial" w:hAnsi="Arial" w:cs="Arial"/>
          <w:color w:val="000000" w:themeColor="text1"/>
          <w:sz w:val="20"/>
          <w:szCs w:val="20"/>
        </w:rPr>
        <w:t xml:space="preserve"> attendue. </w:t>
      </w:r>
    </w:p>
    <w:p w14:paraId="6D7E383A" w14:textId="1AFAC568" w:rsidR="006F2881" w:rsidRPr="00E965A2" w:rsidRDefault="006F2881" w:rsidP="00390813">
      <w:pPr>
        <w:pStyle w:val="NormalWeb"/>
        <w:jc w:val="both"/>
        <w:rPr>
          <w:rFonts w:ascii="Arial" w:hAnsi="Arial" w:cs="Arial"/>
          <w:color w:val="000000" w:themeColor="text1"/>
          <w:sz w:val="20"/>
          <w:szCs w:val="20"/>
        </w:rPr>
      </w:pPr>
      <w:r w:rsidRPr="00E965A2">
        <w:rPr>
          <w:rFonts w:ascii="Arial" w:hAnsi="Arial" w:cs="Arial"/>
          <w:color w:val="000000" w:themeColor="text1"/>
          <w:sz w:val="20"/>
          <w:szCs w:val="20"/>
        </w:rPr>
        <w:t xml:space="preserve">Dans le cas du cuivre (Cu), cette masse théorique a pour expression : </w:t>
      </w:r>
      <m:oMath>
        <m:sSub>
          <m:sSubPr>
            <m:ctrlPr>
              <w:rPr>
                <w:rFonts w:ascii="Cambria Math" w:hAnsi="Cambria Math" w:cs="Arial"/>
                <w:i/>
                <w:color w:val="000000" w:themeColor="text1"/>
                <w:szCs w:val="20"/>
              </w:rPr>
            </m:ctrlPr>
          </m:sSubPr>
          <m:e>
            <m:r>
              <w:rPr>
                <w:rFonts w:ascii="Cambria Math" w:hAnsi="Cambria Math" w:cs="Arial"/>
                <w:color w:val="000000" w:themeColor="text1"/>
                <w:szCs w:val="20"/>
              </w:rPr>
              <m:t>m</m:t>
            </m:r>
          </m:e>
          <m:sub>
            <m:r>
              <w:rPr>
                <w:rFonts w:ascii="Cambria Math" w:hAnsi="Cambria Math" w:cs="Arial"/>
                <w:color w:val="000000" w:themeColor="text1"/>
                <w:szCs w:val="20"/>
              </w:rPr>
              <m:t>th</m:t>
            </m:r>
          </m:sub>
        </m:sSub>
        <m:r>
          <w:rPr>
            <w:rFonts w:ascii="Cambria Math" w:hAnsi="Cambria Math" w:cs="Arial"/>
            <w:color w:val="000000" w:themeColor="text1"/>
            <w:szCs w:val="20"/>
          </w:rPr>
          <m:t xml:space="preserve">= </m:t>
        </m:r>
        <m:f>
          <m:fPr>
            <m:ctrlPr>
              <w:rPr>
                <w:rFonts w:ascii="Cambria Math" w:hAnsi="Cambria Math" w:cs="Arial"/>
                <w:i/>
                <w:color w:val="000000" w:themeColor="text1"/>
                <w:szCs w:val="20"/>
              </w:rPr>
            </m:ctrlPr>
          </m:fPr>
          <m:num>
            <m:r>
              <w:rPr>
                <w:rFonts w:ascii="Cambria Math" w:hAnsi="Cambria Math" w:cs="Arial"/>
                <w:color w:val="000000" w:themeColor="text1"/>
                <w:szCs w:val="20"/>
              </w:rPr>
              <m:t>I∙∆t∙</m:t>
            </m:r>
            <m:sSub>
              <m:sSubPr>
                <m:ctrlPr>
                  <w:rPr>
                    <w:rFonts w:ascii="Cambria Math" w:hAnsi="Cambria Math" w:cs="Arial"/>
                    <w:i/>
                    <w:color w:val="000000" w:themeColor="text1"/>
                    <w:szCs w:val="20"/>
                  </w:rPr>
                </m:ctrlPr>
              </m:sSubPr>
              <m:e>
                <m:r>
                  <w:rPr>
                    <w:rFonts w:ascii="Cambria Math" w:hAnsi="Cambria Math" w:cs="Arial"/>
                    <w:color w:val="000000" w:themeColor="text1"/>
                    <w:szCs w:val="20"/>
                  </w:rPr>
                  <m:t>M</m:t>
                </m:r>
              </m:e>
              <m:sub>
                <m:r>
                  <w:rPr>
                    <w:rFonts w:ascii="Cambria Math" w:hAnsi="Cambria Math" w:cs="Arial"/>
                    <w:color w:val="000000" w:themeColor="text1"/>
                    <w:szCs w:val="20"/>
                  </w:rPr>
                  <m:t>Cu</m:t>
                </m:r>
              </m:sub>
            </m:sSub>
          </m:num>
          <m:den>
            <m:r>
              <w:rPr>
                <w:rFonts w:ascii="Cambria Math" w:hAnsi="Cambria Math" w:cs="Arial"/>
                <w:color w:val="000000" w:themeColor="text1"/>
                <w:szCs w:val="20"/>
              </w:rPr>
              <m:t>2∙</m:t>
            </m:r>
            <m:sSub>
              <m:sSubPr>
                <m:ctrlPr>
                  <w:rPr>
                    <w:rFonts w:ascii="Cambria Math" w:hAnsi="Cambria Math" w:cs="Arial"/>
                    <w:i/>
                    <w:color w:val="000000" w:themeColor="text1"/>
                    <w:szCs w:val="20"/>
                  </w:rPr>
                </m:ctrlPr>
              </m:sSubPr>
              <m:e>
                <m:r>
                  <w:rPr>
                    <w:rFonts w:ascii="Cambria Math" w:hAnsi="Cambria Math" w:cs="Arial"/>
                    <w:color w:val="000000" w:themeColor="text1"/>
                    <w:szCs w:val="20"/>
                  </w:rPr>
                  <m:t>N</m:t>
                </m:r>
              </m:e>
              <m:sub>
                <m:r>
                  <w:rPr>
                    <w:rFonts w:ascii="Cambria Math" w:hAnsi="Cambria Math" w:cs="Arial"/>
                    <w:color w:val="000000" w:themeColor="text1"/>
                    <w:szCs w:val="20"/>
                  </w:rPr>
                  <m:t>A</m:t>
                </m:r>
              </m:sub>
            </m:sSub>
            <m:r>
              <w:rPr>
                <w:rFonts w:ascii="Cambria Math" w:hAnsi="Cambria Math" w:cs="Arial"/>
                <w:color w:val="000000" w:themeColor="text1"/>
                <w:szCs w:val="20"/>
              </w:rPr>
              <m:t>∙e</m:t>
            </m:r>
          </m:den>
        </m:f>
      </m:oMath>
      <w:r w:rsidRPr="00A5265E">
        <w:rPr>
          <w:rFonts w:ascii="Arial" w:hAnsi="Arial" w:cs="Arial"/>
          <w:color w:val="000000" w:themeColor="text1"/>
          <w:sz w:val="28"/>
          <w:szCs w:val="20"/>
        </w:rPr>
        <w:t xml:space="preserve"> </w:t>
      </w:r>
    </w:p>
    <w:p w14:paraId="41DE98B5" w14:textId="5A7EA8FD" w:rsidR="006F2881" w:rsidRPr="00E965A2" w:rsidRDefault="006F2881" w:rsidP="00743D6B">
      <w:pPr>
        <w:pStyle w:val="NormalWeb"/>
        <w:jc w:val="both"/>
        <w:rPr>
          <w:rFonts w:ascii="Arial" w:hAnsi="Arial" w:cs="Arial"/>
          <w:i/>
          <w:iCs/>
          <w:color w:val="000000" w:themeColor="text1"/>
          <w:sz w:val="20"/>
          <w:szCs w:val="20"/>
        </w:rPr>
      </w:pPr>
      <w:r w:rsidRPr="00743D6B">
        <w:rPr>
          <w:rFonts w:ascii="Arial" w:hAnsi="Arial" w:cs="Arial"/>
          <w:color w:val="000000" w:themeColor="text1"/>
          <w:sz w:val="20"/>
          <w:szCs w:val="20"/>
        </w:rPr>
        <w:t>Données :</w:t>
      </w:r>
      <w:r w:rsidRPr="00E965A2">
        <w:rPr>
          <w:rFonts w:ascii="Arial" w:hAnsi="Arial" w:cs="Arial"/>
          <w:i/>
          <w:iCs/>
          <w:color w:val="000000" w:themeColor="text1"/>
          <w:sz w:val="20"/>
          <w:szCs w:val="20"/>
        </w:rPr>
        <w:t xml:space="preserve">  N</w:t>
      </w:r>
      <w:r w:rsidRPr="00E965A2">
        <w:rPr>
          <w:rFonts w:ascii="Arial" w:hAnsi="Arial" w:cs="Arial"/>
          <w:i/>
          <w:iCs/>
          <w:color w:val="000000" w:themeColor="text1"/>
          <w:sz w:val="20"/>
          <w:szCs w:val="20"/>
          <w:vertAlign w:val="subscript"/>
        </w:rPr>
        <w:t>A</w:t>
      </w:r>
      <w:r w:rsidRPr="00E965A2">
        <w:rPr>
          <w:rFonts w:ascii="Arial" w:hAnsi="Arial" w:cs="Arial"/>
          <w:i/>
          <w:iCs/>
          <w:color w:val="000000" w:themeColor="text1"/>
          <w:sz w:val="20"/>
          <w:szCs w:val="20"/>
        </w:rPr>
        <w:t xml:space="preserve"> </w:t>
      </w:r>
      <w:r w:rsidR="00A5265E">
        <w:rPr>
          <w:rFonts w:ascii="Arial" w:hAnsi="Arial" w:cs="Arial"/>
          <w:iCs/>
          <w:color w:val="000000" w:themeColor="text1"/>
          <w:sz w:val="20"/>
          <w:szCs w:val="20"/>
        </w:rPr>
        <w:t>= 6,02</w:t>
      </w:r>
      <w:r w:rsidR="00A5265E">
        <w:t>·</w:t>
      </w:r>
      <w:r w:rsidRPr="00A5265E">
        <w:rPr>
          <w:rFonts w:ascii="Arial" w:hAnsi="Arial" w:cs="Arial"/>
          <w:iCs/>
          <w:color w:val="000000" w:themeColor="text1"/>
          <w:sz w:val="20"/>
          <w:szCs w:val="20"/>
        </w:rPr>
        <w:t>10</w:t>
      </w:r>
      <w:r w:rsidRPr="00A5265E">
        <w:rPr>
          <w:rFonts w:ascii="Arial" w:hAnsi="Arial" w:cs="Arial"/>
          <w:iCs/>
          <w:color w:val="000000" w:themeColor="text1"/>
          <w:sz w:val="20"/>
          <w:szCs w:val="20"/>
          <w:vertAlign w:val="superscript"/>
        </w:rPr>
        <w:t>23</w:t>
      </w:r>
      <w:r w:rsidRPr="00A5265E">
        <w:rPr>
          <w:rFonts w:ascii="Arial" w:hAnsi="Arial" w:cs="Arial"/>
          <w:iCs/>
          <w:color w:val="000000" w:themeColor="text1"/>
          <w:sz w:val="20"/>
          <w:szCs w:val="20"/>
        </w:rPr>
        <w:t xml:space="preserve"> mol</w:t>
      </w:r>
      <w:r w:rsidR="00743D6B">
        <w:rPr>
          <w:rFonts w:ascii="Arial" w:hAnsi="Arial" w:cs="Arial"/>
          <w:iCs/>
          <w:color w:val="000000" w:themeColor="text1"/>
          <w:sz w:val="20"/>
          <w:szCs w:val="20"/>
          <w:vertAlign w:val="superscript"/>
        </w:rPr>
        <w:t>–</w:t>
      </w:r>
      <w:r w:rsidRPr="00A5265E">
        <w:rPr>
          <w:rFonts w:ascii="Arial" w:hAnsi="Arial" w:cs="Arial"/>
          <w:iCs/>
          <w:color w:val="000000" w:themeColor="text1"/>
          <w:sz w:val="20"/>
          <w:szCs w:val="20"/>
          <w:vertAlign w:val="superscript"/>
        </w:rPr>
        <w:t>1</w:t>
      </w:r>
      <w:r w:rsidRPr="00E965A2">
        <w:rPr>
          <w:rFonts w:ascii="Arial" w:hAnsi="Arial" w:cs="Arial"/>
          <w:i/>
          <w:iCs/>
          <w:color w:val="000000" w:themeColor="text1"/>
          <w:sz w:val="20"/>
          <w:szCs w:val="20"/>
        </w:rPr>
        <w:t>, e </w:t>
      </w:r>
      <w:r w:rsidRPr="00A5265E">
        <w:rPr>
          <w:rFonts w:ascii="Arial" w:hAnsi="Arial" w:cs="Arial"/>
          <w:iCs/>
          <w:color w:val="000000" w:themeColor="text1"/>
          <w:sz w:val="20"/>
          <w:szCs w:val="20"/>
        </w:rPr>
        <w:t>=</w:t>
      </w:r>
      <w:r w:rsidR="00A5265E" w:rsidRPr="00A5265E">
        <w:rPr>
          <w:rFonts w:ascii="Arial" w:hAnsi="Arial" w:cs="Arial"/>
          <w:iCs/>
          <w:color w:val="000000" w:themeColor="text1"/>
          <w:sz w:val="20"/>
          <w:szCs w:val="20"/>
        </w:rPr>
        <w:t xml:space="preserve"> </w:t>
      </w:r>
      <w:r w:rsidRPr="00A5265E">
        <w:rPr>
          <w:rFonts w:ascii="Arial" w:hAnsi="Arial" w:cs="Arial"/>
          <w:iCs/>
          <w:color w:val="000000" w:themeColor="text1"/>
          <w:sz w:val="20"/>
          <w:szCs w:val="20"/>
        </w:rPr>
        <w:t>1,60</w:t>
      </w:r>
      <w:r w:rsidR="00A5265E">
        <w:t>·</w:t>
      </w:r>
      <w:r w:rsidRPr="00A5265E">
        <w:rPr>
          <w:rFonts w:ascii="Arial" w:hAnsi="Arial" w:cs="Arial"/>
          <w:iCs/>
          <w:color w:val="000000" w:themeColor="text1"/>
          <w:sz w:val="20"/>
          <w:szCs w:val="20"/>
        </w:rPr>
        <w:t>10</w:t>
      </w:r>
      <w:r w:rsidR="00743D6B">
        <w:rPr>
          <w:rFonts w:ascii="Arial" w:hAnsi="Arial" w:cs="Arial"/>
          <w:iCs/>
          <w:color w:val="000000" w:themeColor="text1"/>
          <w:sz w:val="20"/>
          <w:szCs w:val="20"/>
          <w:vertAlign w:val="superscript"/>
        </w:rPr>
        <w:t>–</w:t>
      </w:r>
      <w:r w:rsidRPr="00A5265E">
        <w:rPr>
          <w:rFonts w:ascii="Arial" w:hAnsi="Arial" w:cs="Arial"/>
          <w:iCs/>
          <w:color w:val="000000" w:themeColor="text1"/>
          <w:sz w:val="20"/>
          <w:szCs w:val="20"/>
          <w:vertAlign w:val="superscript"/>
        </w:rPr>
        <w:t>19</w:t>
      </w:r>
      <w:r w:rsidRPr="00E965A2">
        <w:rPr>
          <w:rFonts w:ascii="Arial" w:hAnsi="Arial" w:cs="Arial"/>
          <w:i/>
          <w:iCs/>
          <w:color w:val="000000" w:themeColor="text1"/>
          <w:sz w:val="20"/>
          <w:szCs w:val="20"/>
          <w:vertAlign w:val="superscript"/>
        </w:rPr>
        <w:t xml:space="preserve"> </w:t>
      </w:r>
      <w:r w:rsidRPr="00A5265E">
        <w:rPr>
          <w:rFonts w:ascii="Arial" w:hAnsi="Arial" w:cs="Arial"/>
          <w:iCs/>
          <w:color w:val="000000" w:themeColor="text1"/>
          <w:sz w:val="20"/>
          <w:szCs w:val="20"/>
        </w:rPr>
        <w:t>C</w:t>
      </w:r>
      <w:r w:rsidRPr="00E965A2">
        <w:rPr>
          <w:rFonts w:ascii="Arial" w:hAnsi="Arial" w:cs="Arial"/>
          <w:i/>
          <w:iCs/>
          <w:color w:val="000000" w:themeColor="text1"/>
          <w:sz w:val="20"/>
          <w:szCs w:val="20"/>
        </w:rPr>
        <w:t xml:space="preserve"> et   </w:t>
      </w:r>
      <w:proofErr w:type="spellStart"/>
      <w:r w:rsidRPr="00E965A2">
        <w:rPr>
          <w:rFonts w:ascii="Arial" w:hAnsi="Arial" w:cs="Arial"/>
          <w:i/>
          <w:iCs/>
          <w:color w:val="000000" w:themeColor="text1"/>
          <w:sz w:val="20"/>
          <w:szCs w:val="20"/>
        </w:rPr>
        <w:t>M</w:t>
      </w:r>
      <w:r w:rsidRPr="00E965A2">
        <w:rPr>
          <w:rFonts w:ascii="Arial" w:hAnsi="Arial" w:cs="Arial"/>
          <w:i/>
          <w:iCs/>
          <w:color w:val="000000" w:themeColor="text1"/>
          <w:sz w:val="20"/>
          <w:szCs w:val="20"/>
          <w:vertAlign w:val="subscript"/>
        </w:rPr>
        <w:t>Cu</w:t>
      </w:r>
      <w:proofErr w:type="spellEnd"/>
      <w:r w:rsidRPr="00E965A2">
        <w:rPr>
          <w:rFonts w:ascii="Arial" w:hAnsi="Arial" w:cs="Arial"/>
          <w:i/>
          <w:iCs/>
          <w:color w:val="000000" w:themeColor="text1"/>
          <w:sz w:val="20"/>
          <w:szCs w:val="20"/>
        </w:rPr>
        <w:t> </w:t>
      </w:r>
      <w:r w:rsidRPr="00A5265E">
        <w:rPr>
          <w:rFonts w:ascii="Arial" w:hAnsi="Arial" w:cs="Arial"/>
          <w:iCs/>
          <w:color w:val="000000" w:themeColor="text1"/>
          <w:sz w:val="20"/>
          <w:szCs w:val="20"/>
        </w:rPr>
        <w:t>= 63,5 </w:t>
      </w:r>
      <w:proofErr w:type="spellStart"/>
      <w:r w:rsidRPr="00A5265E">
        <w:rPr>
          <w:rFonts w:ascii="Arial" w:hAnsi="Arial" w:cs="Arial"/>
          <w:iCs/>
          <w:color w:val="000000" w:themeColor="text1"/>
          <w:sz w:val="20"/>
          <w:szCs w:val="20"/>
        </w:rPr>
        <w:t>g</w:t>
      </w:r>
      <w:r w:rsidR="00390813">
        <w:t>·</w:t>
      </w:r>
      <w:r w:rsidRPr="00A5265E">
        <w:rPr>
          <w:rFonts w:ascii="Arial" w:hAnsi="Arial" w:cs="Arial"/>
          <w:iCs/>
          <w:color w:val="000000" w:themeColor="text1"/>
          <w:sz w:val="20"/>
          <w:szCs w:val="20"/>
        </w:rPr>
        <w:t>mol</w:t>
      </w:r>
      <w:proofErr w:type="spellEnd"/>
      <w:r w:rsidRPr="00A5265E">
        <w:rPr>
          <w:rFonts w:ascii="Arial" w:hAnsi="Arial" w:cs="Arial"/>
          <w:iCs/>
          <w:color w:val="000000" w:themeColor="text1"/>
          <w:sz w:val="20"/>
          <w:szCs w:val="20"/>
          <w:vertAlign w:val="superscript"/>
        </w:rPr>
        <w:t>–1</w:t>
      </w:r>
      <w:r w:rsidRPr="00A5265E">
        <w:rPr>
          <w:rFonts w:ascii="Arial" w:hAnsi="Arial" w:cs="Arial"/>
          <w:iCs/>
          <w:color w:val="000000" w:themeColor="text1"/>
          <w:sz w:val="20"/>
          <w:szCs w:val="20"/>
        </w:rPr>
        <w:t>.</w:t>
      </w:r>
    </w:p>
    <w:p w14:paraId="13952229" w14:textId="16D7C57E" w:rsidR="006F2881" w:rsidRPr="00E965A2" w:rsidRDefault="006F2881" w:rsidP="006F2881">
      <w:pPr>
        <w:pStyle w:val="NormalWeb"/>
        <w:rPr>
          <w:rFonts w:ascii="Arial" w:hAnsi="Arial" w:cs="Arial"/>
          <w:color w:val="000000" w:themeColor="text1"/>
          <w:sz w:val="20"/>
          <w:szCs w:val="20"/>
        </w:rPr>
      </w:pPr>
      <w:r w:rsidRPr="00E965A2">
        <w:rPr>
          <w:rFonts w:ascii="Arial" w:hAnsi="Arial" w:cs="Arial"/>
          <w:color w:val="000000" w:themeColor="text1"/>
          <w:sz w:val="20"/>
          <w:szCs w:val="20"/>
        </w:rPr>
        <w:t xml:space="preserve">L’intensité </w:t>
      </w:r>
      <w:r w:rsidRPr="00E965A2">
        <w:rPr>
          <w:rFonts w:ascii="Arial" w:hAnsi="Arial" w:cs="Arial"/>
          <w:i/>
          <w:color w:val="000000" w:themeColor="text1"/>
          <w:sz w:val="20"/>
          <w:szCs w:val="20"/>
        </w:rPr>
        <w:t>I</w:t>
      </w:r>
      <w:r w:rsidRPr="00E965A2">
        <w:rPr>
          <w:rFonts w:ascii="Arial" w:hAnsi="Arial" w:cs="Arial"/>
          <w:color w:val="000000" w:themeColor="text1"/>
          <w:sz w:val="20"/>
          <w:szCs w:val="20"/>
        </w:rPr>
        <w:t xml:space="preserve"> du courant électrique est exprimée en ampère</w:t>
      </w:r>
      <w:r w:rsidR="00802B3B">
        <w:rPr>
          <w:rFonts w:ascii="Arial" w:hAnsi="Arial" w:cs="Arial"/>
          <w:color w:val="000000" w:themeColor="text1"/>
          <w:sz w:val="20"/>
          <w:szCs w:val="20"/>
        </w:rPr>
        <w:t>s</w:t>
      </w:r>
      <w:r w:rsidRPr="00E965A2">
        <w:rPr>
          <w:rFonts w:ascii="Arial" w:hAnsi="Arial" w:cs="Arial"/>
          <w:color w:val="000000" w:themeColor="text1"/>
          <w:sz w:val="20"/>
          <w:szCs w:val="20"/>
        </w:rPr>
        <w:t xml:space="preserve"> (A).</w:t>
      </w:r>
    </w:p>
    <w:p w14:paraId="5B4C4088" w14:textId="77777777" w:rsidR="006F2881" w:rsidRPr="00E965A2" w:rsidRDefault="006F2881" w:rsidP="006F2881">
      <w:pPr>
        <w:pStyle w:val="NormalWeb"/>
        <w:rPr>
          <w:rFonts w:ascii="Arial" w:hAnsi="Arial" w:cs="Arial"/>
          <w:color w:val="000000" w:themeColor="text1"/>
          <w:sz w:val="20"/>
          <w:szCs w:val="20"/>
        </w:rPr>
      </w:pPr>
      <w:r w:rsidRPr="00E965A2">
        <w:rPr>
          <w:rFonts w:ascii="Arial" w:hAnsi="Arial" w:cs="Arial"/>
          <w:color w:val="000000" w:themeColor="text1"/>
          <w:sz w:val="20"/>
          <w:szCs w:val="20"/>
        </w:rPr>
        <w:t xml:space="preserve">La durée </w:t>
      </w:r>
      <w:r w:rsidRPr="00E965A2">
        <w:rPr>
          <w:rFonts w:ascii="Arial" w:hAnsi="Arial" w:cs="Arial"/>
          <w:color w:val="000000" w:themeColor="text1"/>
          <w:sz w:val="20"/>
          <w:szCs w:val="20"/>
        </w:rPr>
        <w:sym w:font="Symbol" w:char="F044"/>
      </w:r>
      <w:r w:rsidRPr="00E965A2">
        <w:rPr>
          <w:rFonts w:ascii="Arial" w:hAnsi="Arial" w:cs="Arial"/>
          <w:i/>
          <w:color w:val="000000" w:themeColor="text1"/>
          <w:sz w:val="20"/>
          <w:szCs w:val="20"/>
        </w:rPr>
        <w:t>t</w:t>
      </w:r>
      <w:r w:rsidRPr="00E965A2">
        <w:rPr>
          <w:rFonts w:ascii="Arial" w:hAnsi="Arial" w:cs="Arial"/>
          <w:color w:val="000000" w:themeColor="text1"/>
          <w:sz w:val="20"/>
          <w:szCs w:val="20"/>
        </w:rPr>
        <w:t xml:space="preserve"> de l’électrodéposition est exprimée en secondes (s).</w:t>
      </w:r>
    </w:p>
    <w:p w14:paraId="264ECB76" w14:textId="5EA0E89E" w:rsidR="00E7357C" w:rsidRPr="006F2881" w:rsidRDefault="006F2881" w:rsidP="006F2881">
      <w:pPr>
        <w:pStyle w:val="ECEcorps"/>
        <w:jc w:val="left"/>
        <w:rPr>
          <w:b/>
          <w:color w:val="000000" w:themeColor="text1"/>
          <w:sz w:val="24"/>
          <w:szCs w:val="24"/>
          <w:u w:val="single"/>
        </w:rPr>
      </w:pPr>
      <w:r w:rsidRPr="006F2881">
        <w:rPr>
          <w:b/>
          <w:color w:val="000000" w:themeColor="text1"/>
          <w:sz w:val="24"/>
          <w:szCs w:val="24"/>
          <w:u w:val="single"/>
        </w:rPr>
        <w:t>Mesure de l’intensité du courant dans un circuit</w:t>
      </w:r>
    </w:p>
    <w:p w14:paraId="7B4CF788" w14:textId="64D36029" w:rsidR="001C45BE" w:rsidRDefault="006F2881" w:rsidP="006A30AB">
      <w:pPr>
        <w:pStyle w:val="NormalWeb"/>
        <w:jc w:val="both"/>
        <w:rPr>
          <w:rFonts w:ascii="Arial" w:hAnsi="Arial" w:cs="Arial"/>
          <w:color w:val="000000" w:themeColor="text1"/>
          <w:sz w:val="20"/>
          <w:szCs w:val="20"/>
        </w:rPr>
      </w:pPr>
      <w:r w:rsidRPr="006F2881">
        <w:rPr>
          <w:rFonts w:ascii="Arial" w:hAnsi="Arial" w:cs="Arial"/>
          <w:color w:val="000000" w:themeColor="text1"/>
          <w:sz w:val="20"/>
          <w:szCs w:val="20"/>
        </w:rPr>
        <w:t>Afin de mesurer l’intensité du courant dans un circuit, on utilise un multimètre en fonction ampèremètre, qu’on place en série dans le circuit.</w:t>
      </w:r>
    </w:p>
    <w:p w14:paraId="1C1CE807" w14:textId="1531C3DD" w:rsidR="00DC6803" w:rsidRDefault="00DC6803" w:rsidP="006A30AB">
      <w:pPr>
        <w:pStyle w:val="NormalWeb"/>
        <w:jc w:val="both"/>
        <w:rPr>
          <w:rFonts w:ascii="Arial" w:hAnsi="Arial" w:cs="Arial"/>
          <w:color w:val="000000" w:themeColor="text1"/>
          <w:sz w:val="20"/>
          <w:szCs w:val="20"/>
        </w:rPr>
      </w:pPr>
    </w:p>
    <w:p w14:paraId="3133AD7C" w14:textId="40A36016" w:rsidR="00DC6803" w:rsidRDefault="00DC6803" w:rsidP="006A30AB">
      <w:pPr>
        <w:pStyle w:val="NormalWeb"/>
        <w:jc w:val="both"/>
        <w:rPr>
          <w:rFonts w:ascii="Arial" w:hAnsi="Arial" w:cs="Arial"/>
          <w:color w:val="000000" w:themeColor="text1"/>
          <w:sz w:val="20"/>
          <w:szCs w:val="20"/>
        </w:rPr>
      </w:pPr>
    </w:p>
    <w:p w14:paraId="56A9EFE0" w14:textId="77777777" w:rsidR="00DC6803" w:rsidRDefault="00DC6803" w:rsidP="006A30AB">
      <w:pPr>
        <w:pStyle w:val="NormalWeb"/>
        <w:jc w:val="both"/>
        <w:rPr>
          <w:rFonts w:ascii="Arial" w:hAnsi="Arial" w:cs="Arial"/>
          <w:color w:val="000000" w:themeColor="text1"/>
          <w:sz w:val="20"/>
          <w:szCs w:val="20"/>
        </w:rPr>
      </w:pPr>
    </w:p>
    <w:p w14:paraId="39772BEB" w14:textId="0F8641E5" w:rsidR="006A30AB" w:rsidRDefault="006A30AB" w:rsidP="006A30AB">
      <w:pPr>
        <w:pStyle w:val="ECEtitre"/>
        <w:rPr>
          <w:sz w:val="24"/>
          <w:szCs w:val="24"/>
        </w:rPr>
      </w:pPr>
      <w:r w:rsidRPr="00136091">
        <w:rPr>
          <w:sz w:val="24"/>
          <w:szCs w:val="24"/>
        </w:rPr>
        <w:t xml:space="preserve">TRAVAIL À EFFECTUER </w:t>
      </w:r>
    </w:p>
    <w:p w14:paraId="0B85008C" w14:textId="77777777" w:rsidR="00E35D21" w:rsidRDefault="00E35D21" w:rsidP="00E35D21">
      <w:pPr>
        <w:pStyle w:val="ECEcorps"/>
      </w:pPr>
    </w:p>
    <w:p w14:paraId="767E83AD" w14:textId="633AD538" w:rsidR="00E35D21" w:rsidRPr="00E35D21" w:rsidRDefault="00E35D21" w:rsidP="00E35D21">
      <w:pPr>
        <w:pStyle w:val="Paragraphedeliste"/>
        <w:ind w:left="0"/>
        <w:rPr>
          <w:rFonts w:ascii="Arial" w:hAnsi="Arial" w:cs="Arial"/>
          <w:sz w:val="20"/>
          <w:szCs w:val="20"/>
        </w:rPr>
      </w:pPr>
      <w:r w:rsidRPr="00E35D21">
        <w:rPr>
          <w:rFonts w:ascii="Arial" w:hAnsi="Arial" w:cs="Arial"/>
          <w:sz w:val="20"/>
          <w:szCs w:val="20"/>
        </w:rPr>
        <w:t xml:space="preserve">L’objet à chromer devant être préalablement cuivré, seule l’électrodéposition de cuivre </w:t>
      </w:r>
      <w:r w:rsidR="00A5265E">
        <w:rPr>
          <w:rFonts w:ascii="Arial" w:hAnsi="Arial" w:cs="Arial"/>
          <w:sz w:val="20"/>
          <w:szCs w:val="20"/>
        </w:rPr>
        <w:t>est</w:t>
      </w:r>
      <w:r w:rsidRPr="00E35D21">
        <w:rPr>
          <w:rFonts w:ascii="Arial" w:hAnsi="Arial" w:cs="Arial"/>
          <w:sz w:val="20"/>
          <w:szCs w:val="20"/>
        </w:rPr>
        <w:t xml:space="preserve"> étudiée</w:t>
      </w:r>
      <w:r w:rsidR="00A5265E">
        <w:rPr>
          <w:rFonts w:ascii="Arial" w:hAnsi="Arial" w:cs="Arial"/>
          <w:sz w:val="20"/>
          <w:szCs w:val="20"/>
        </w:rPr>
        <w:t xml:space="preserve"> ici</w:t>
      </w:r>
      <w:r w:rsidRPr="00E35D21">
        <w:rPr>
          <w:rFonts w:ascii="Arial" w:hAnsi="Arial" w:cs="Arial"/>
          <w:sz w:val="20"/>
          <w:szCs w:val="20"/>
        </w:rPr>
        <w:t>.</w:t>
      </w:r>
    </w:p>
    <w:p w14:paraId="7FA42D1C" w14:textId="77777777" w:rsidR="006F2881" w:rsidRPr="006F2881" w:rsidRDefault="006F2881" w:rsidP="006F2881">
      <w:pPr>
        <w:pStyle w:val="ECEcorps"/>
      </w:pPr>
    </w:p>
    <w:p w14:paraId="19CC5121" w14:textId="250696A0" w:rsidR="006F2881" w:rsidRPr="00051E1D" w:rsidRDefault="006F2881" w:rsidP="00E35D21">
      <w:pPr>
        <w:pStyle w:val="Paragraphedeliste"/>
        <w:numPr>
          <w:ilvl w:val="0"/>
          <w:numId w:val="34"/>
        </w:numPr>
        <w:jc w:val="both"/>
        <w:rPr>
          <w:rFonts w:ascii="Arial" w:eastAsia="Times New Roman" w:hAnsi="Arial" w:cs="Arial"/>
          <w:b/>
          <w:sz w:val="20"/>
          <w:szCs w:val="21"/>
          <w:lang w:eastAsia="fr-FR"/>
        </w:rPr>
      </w:pPr>
      <w:bookmarkStart w:id="3" w:name="_Toc266141530"/>
      <w:bookmarkStart w:id="4" w:name="_Toc266306019"/>
      <w:bookmarkStart w:id="5" w:name="_Toc266361602"/>
      <w:bookmarkStart w:id="6" w:name="_Toc403856633"/>
      <w:bookmarkStart w:id="7" w:name="_Toc473117963"/>
      <w:bookmarkStart w:id="8" w:name="_Toc504481517"/>
      <w:r w:rsidRPr="00051E1D">
        <w:rPr>
          <w:rFonts w:ascii="Arial" w:eastAsia="Times New Roman" w:hAnsi="Arial" w:cs="Arial"/>
          <w:b/>
          <w:sz w:val="20"/>
          <w:szCs w:val="21"/>
          <w:lang w:eastAsia="fr-FR"/>
        </w:rPr>
        <w:t xml:space="preserve">Schématisation de l’expérience </w:t>
      </w:r>
      <w:r w:rsidRPr="00051E1D">
        <w:rPr>
          <w:rFonts w:ascii="Arial" w:eastAsia="Times New Roman" w:hAnsi="Arial" w:cs="Arial"/>
          <w:bCs/>
          <w:sz w:val="20"/>
          <w:szCs w:val="21"/>
          <w:lang w:eastAsia="fr-FR"/>
        </w:rPr>
        <w:t>(10 minutes conseillées)</w:t>
      </w:r>
      <w:bookmarkEnd w:id="3"/>
      <w:bookmarkEnd w:id="4"/>
      <w:bookmarkEnd w:id="5"/>
      <w:bookmarkEnd w:id="6"/>
      <w:bookmarkEnd w:id="7"/>
      <w:bookmarkEnd w:id="8"/>
    </w:p>
    <w:p w14:paraId="14E0C399" w14:textId="77777777" w:rsidR="00E35D21" w:rsidRDefault="00E35D21" w:rsidP="00E35D21">
      <w:pPr>
        <w:jc w:val="both"/>
        <w:rPr>
          <w:rFonts w:ascii="Arial" w:hAnsi="Arial" w:cs="Arial"/>
          <w:color w:val="00B050"/>
          <w:sz w:val="20"/>
          <w:szCs w:val="20"/>
        </w:rPr>
      </w:pPr>
    </w:p>
    <w:p w14:paraId="12814900" w14:textId="6E8E6D32" w:rsidR="00E35D21" w:rsidRPr="00E35D21" w:rsidRDefault="00E35D21" w:rsidP="00E35D21">
      <w:pPr>
        <w:pStyle w:val="Paragraphedeliste"/>
        <w:ind w:left="0"/>
        <w:jc w:val="both"/>
        <w:rPr>
          <w:rFonts w:ascii="Arial" w:hAnsi="Arial" w:cs="Arial"/>
          <w:sz w:val="20"/>
          <w:szCs w:val="20"/>
        </w:rPr>
      </w:pPr>
      <w:r w:rsidRPr="00E35D21">
        <w:rPr>
          <w:rFonts w:ascii="Arial" w:hAnsi="Arial" w:cs="Arial"/>
          <w:sz w:val="20"/>
          <w:szCs w:val="20"/>
        </w:rPr>
        <w:t xml:space="preserve">Le recouvrement d’un objet par un métal a souvent lieu par électrodéposition. </w:t>
      </w:r>
    </w:p>
    <w:p w14:paraId="04DA34BC" w14:textId="77777777" w:rsidR="00E35D21" w:rsidRPr="00E35D21" w:rsidRDefault="00E35D21" w:rsidP="00E35D21">
      <w:pPr>
        <w:pStyle w:val="Paragraphedeliste"/>
        <w:ind w:left="0"/>
        <w:rPr>
          <w:rFonts w:ascii="Arial" w:hAnsi="Arial" w:cs="Arial"/>
          <w:sz w:val="20"/>
          <w:szCs w:val="20"/>
        </w:rPr>
      </w:pPr>
    </w:p>
    <w:p w14:paraId="4225B875" w14:textId="77777777" w:rsidR="00E35D21" w:rsidRPr="00E35D21" w:rsidRDefault="00E35D21" w:rsidP="00E35D21">
      <w:pPr>
        <w:pStyle w:val="Paragraphedeliste"/>
        <w:ind w:left="0"/>
        <w:rPr>
          <w:rFonts w:ascii="Arial" w:hAnsi="Arial" w:cs="Arial"/>
          <w:sz w:val="20"/>
          <w:szCs w:val="20"/>
        </w:rPr>
      </w:pPr>
      <w:r w:rsidRPr="00E35D21">
        <w:rPr>
          <w:rFonts w:ascii="Arial" w:hAnsi="Arial" w:cs="Arial"/>
          <w:sz w:val="20"/>
          <w:szCs w:val="20"/>
        </w:rPr>
        <w:t>À partir du matériel mis à disposition, proposer un schéma, suffisamment légendé, d’un montage qui permette de déposer du cuivre métallique sur une tige de graphite.</w:t>
      </w:r>
    </w:p>
    <w:p w14:paraId="796431F7" w14:textId="77777777" w:rsidR="00E7357C" w:rsidRDefault="00E7357C" w:rsidP="00E35D21">
      <w:pPr>
        <w:pStyle w:val="Paragraphedeliste"/>
        <w:ind w:left="0"/>
        <w:jc w:val="both"/>
        <w:rPr>
          <w:rFonts w:ascii="Arial" w:hAnsi="Arial" w:cs="Arial"/>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E35D21" w:rsidRPr="00F646B0" w14:paraId="6929B918" w14:textId="77777777" w:rsidTr="00E35D21">
        <w:trPr>
          <w:trHeight w:val="5440"/>
        </w:trPr>
        <w:tc>
          <w:tcPr>
            <w:tcW w:w="9776" w:type="dxa"/>
          </w:tcPr>
          <w:p w14:paraId="5E628B00" w14:textId="77777777" w:rsidR="00E35D21" w:rsidRPr="00743D6B" w:rsidRDefault="00E35D21" w:rsidP="00564861">
            <w:pPr>
              <w:rPr>
                <w:rFonts w:asciiTheme="minorBidi" w:hAnsiTheme="minorBidi"/>
                <w:sz w:val="20"/>
                <w:szCs w:val="20"/>
              </w:rPr>
            </w:pPr>
            <w:r w:rsidRPr="00743D6B">
              <w:rPr>
                <w:rFonts w:asciiTheme="minorBidi" w:hAnsiTheme="minorBidi"/>
                <w:sz w:val="20"/>
                <w:szCs w:val="20"/>
              </w:rPr>
              <w:lastRenderedPageBreak/>
              <w:t>Schéma du montage :</w:t>
            </w:r>
          </w:p>
          <w:p w14:paraId="057B5D0A" w14:textId="77777777" w:rsidR="00E35D21" w:rsidRPr="00F646B0" w:rsidRDefault="00E35D21" w:rsidP="00564861"/>
          <w:p w14:paraId="68ACFA88" w14:textId="77777777" w:rsidR="00E35D21" w:rsidRPr="00F646B0" w:rsidRDefault="00E35D21" w:rsidP="00564861"/>
          <w:p w14:paraId="4F14328F" w14:textId="77777777" w:rsidR="00E35D21" w:rsidRPr="00F646B0" w:rsidRDefault="00E35D21" w:rsidP="00564861"/>
          <w:p w14:paraId="54E47B27" w14:textId="77777777" w:rsidR="00E35D21" w:rsidRPr="00F646B0" w:rsidRDefault="00E35D21" w:rsidP="00564861"/>
          <w:p w14:paraId="5C5573E3" w14:textId="77777777" w:rsidR="00E35D21" w:rsidRPr="00F646B0" w:rsidRDefault="00E35D21" w:rsidP="00564861"/>
          <w:p w14:paraId="554BBACF" w14:textId="77777777" w:rsidR="00E35D21" w:rsidRPr="00F646B0" w:rsidRDefault="00E35D21" w:rsidP="00564861"/>
          <w:p w14:paraId="554A6DE4" w14:textId="77777777" w:rsidR="00E35D21" w:rsidRPr="00F646B0" w:rsidRDefault="00E35D21" w:rsidP="00564861"/>
          <w:p w14:paraId="2366A3BD" w14:textId="77777777" w:rsidR="00E35D21" w:rsidRPr="00F646B0" w:rsidRDefault="00E35D21" w:rsidP="00564861"/>
          <w:p w14:paraId="33A45052" w14:textId="77777777" w:rsidR="00E35D21" w:rsidRPr="00F646B0" w:rsidRDefault="00E35D21" w:rsidP="00564861"/>
          <w:p w14:paraId="41AA1848" w14:textId="77777777" w:rsidR="00E35D21" w:rsidRPr="00F646B0" w:rsidRDefault="00E35D21" w:rsidP="00564861"/>
          <w:p w14:paraId="3572485D" w14:textId="77777777" w:rsidR="00E35D21" w:rsidRPr="00F646B0" w:rsidRDefault="00E35D21" w:rsidP="00564861"/>
          <w:p w14:paraId="7C4EF930" w14:textId="77777777" w:rsidR="00E35D21" w:rsidRPr="00F646B0" w:rsidRDefault="00E35D21" w:rsidP="00564861"/>
          <w:p w14:paraId="7CBAABBB" w14:textId="77777777" w:rsidR="00E35D21" w:rsidRDefault="00E35D21" w:rsidP="00564861"/>
          <w:p w14:paraId="205B2A88" w14:textId="77777777" w:rsidR="00E35D21" w:rsidRDefault="00E35D21" w:rsidP="00564861"/>
          <w:p w14:paraId="647B7826" w14:textId="77777777" w:rsidR="00E35D21" w:rsidRDefault="00E35D21" w:rsidP="00564861"/>
          <w:p w14:paraId="6FBD345A" w14:textId="77777777" w:rsidR="00E35D21" w:rsidRDefault="00E35D21" w:rsidP="00564861"/>
          <w:p w14:paraId="488E45C6" w14:textId="77777777" w:rsidR="00E35D21" w:rsidRDefault="00E35D21" w:rsidP="00564861"/>
          <w:p w14:paraId="1517981F" w14:textId="77777777" w:rsidR="00E35D21" w:rsidRDefault="00E35D21" w:rsidP="00564861"/>
          <w:p w14:paraId="453392E9" w14:textId="77777777" w:rsidR="00E35D21" w:rsidRDefault="00E35D21" w:rsidP="00564861"/>
          <w:p w14:paraId="6697D094" w14:textId="77777777" w:rsidR="00E35D21" w:rsidRPr="00F646B0" w:rsidRDefault="00E35D21" w:rsidP="00564861"/>
        </w:tc>
      </w:tr>
    </w:tbl>
    <w:p w14:paraId="3FF88EBF" w14:textId="77777777" w:rsidR="00E7357C" w:rsidRPr="00E35D21" w:rsidRDefault="00E7357C" w:rsidP="00E35D21">
      <w:pPr>
        <w:jc w:val="both"/>
        <w:rPr>
          <w:rFonts w:ascii="Arial" w:hAnsi="Arial" w:cs="Arial"/>
          <w:sz w:val="20"/>
          <w:szCs w:val="20"/>
        </w:rPr>
      </w:pPr>
    </w:p>
    <w:p w14:paraId="6972E634" w14:textId="0471DFBC" w:rsidR="00E35D21" w:rsidRDefault="00E35D21" w:rsidP="00E35D21">
      <w:pPr>
        <w:pStyle w:val="NormalWeb"/>
        <w:jc w:val="both"/>
        <w:rPr>
          <w:rFonts w:ascii="Arial" w:hAnsi="Arial" w:cs="Arial"/>
          <w:color w:val="000000" w:themeColor="text1"/>
          <w:sz w:val="20"/>
          <w:szCs w:val="20"/>
        </w:rPr>
      </w:pPr>
      <w:r w:rsidRPr="00E35D21">
        <w:rPr>
          <w:rFonts w:ascii="Arial" w:hAnsi="Arial" w:cs="Arial"/>
          <w:color w:val="000000" w:themeColor="text1"/>
          <w:sz w:val="20"/>
          <w:szCs w:val="20"/>
        </w:rPr>
        <w:t xml:space="preserve">Justifier le choix des bornes du générateur auxquelles la tige de graphite et la plaque de cuivre </w:t>
      </w:r>
      <w:r w:rsidR="00A5265E">
        <w:rPr>
          <w:rFonts w:ascii="Arial" w:hAnsi="Arial" w:cs="Arial"/>
          <w:color w:val="000000" w:themeColor="text1"/>
          <w:sz w:val="20"/>
          <w:szCs w:val="20"/>
        </w:rPr>
        <w:t xml:space="preserve">doivent être </w:t>
      </w:r>
      <w:r w:rsidRPr="00E35D21">
        <w:rPr>
          <w:rFonts w:ascii="Arial" w:hAnsi="Arial" w:cs="Arial"/>
          <w:color w:val="000000" w:themeColor="text1"/>
          <w:sz w:val="20"/>
          <w:szCs w:val="20"/>
        </w:rPr>
        <w:t xml:space="preserve">respectivement branchées. </w:t>
      </w:r>
    </w:p>
    <w:p w14:paraId="3287AC3A" w14:textId="77777777" w:rsidR="00E35D21" w:rsidRDefault="00E35D21" w:rsidP="00E35D21">
      <w:pPr>
        <w:jc w:val="both"/>
        <w:rPr>
          <w:rFonts w:ascii="Arial" w:hAnsi="Arial" w:cs="Arial"/>
          <w:bCs/>
          <w:sz w:val="20"/>
          <w:szCs w:val="20"/>
        </w:rPr>
      </w:pPr>
      <w:r w:rsidRPr="0091258C">
        <w:rPr>
          <w:rFonts w:ascii="Arial" w:hAnsi="Arial" w:cs="Arial"/>
          <w:bCs/>
          <w:sz w:val="20"/>
          <w:szCs w:val="20"/>
        </w:rPr>
        <w:t>…………………………………………………………………………………………………..……….………..……………</w:t>
      </w:r>
    </w:p>
    <w:p w14:paraId="19E70962" w14:textId="77777777" w:rsidR="00E35D21" w:rsidRPr="006A30AB" w:rsidRDefault="00E35D21" w:rsidP="00E35D21">
      <w:pPr>
        <w:jc w:val="both"/>
        <w:rPr>
          <w:rFonts w:ascii="Arial" w:hAnsi="Arial" w:cs="Arial"/>
          <w:bCs/>
          <w:sz w:val="20"/>
          <w:szCs w:val="20"/>
        </w:rPr>
      </w:pPr>
    </w:p>
    <w:p w14:paraId="4F5FC60C" w14:textId="77777777" w:rsidR="00E35D21" w:rsidRDefault="00E35D21" w:rsidP="00E35D21">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3887C726" w14:textId="5FF7BCD7" w:rsidR="00E35D21" w:rsidRDefault="00E35D21" w:rsidP="00E35D21">
      <w:pPr>
        <w:pStyle w:val="NormalWeb"/>
        <w:jc w:val="both"/>
        <w:rPr>
          <w:rFonts w:ascii="Arial" w:hAnsi="Arial" w:cs="Arial"/>
          <w:bCs/>
          <w:sz w:val="20"/>
          <w:szCs w:val="20"/>
        </w:rPr>
      </w:pPr>
      <w:r w:rsidRPr="006A30AB">
        <w:rPr>
          <w:rFonts w:ascii="Arial" w:hAnsi="Arial" w:cs="Arial"/>
          <w:bCs/>
          <w:sz w:val="20"/>
          <w:szCs w:val="20"/>
        </w:rPr>
        <w:t>…………………………………………………………………………………………………..……….………..……………</w:t>
      </w:r>
    </w:p>
    <w:p w14:paraId="0E32D39F" w14:textId="77777777" w:rsidR="00E35D21" w:rsidRDefault="00E35D21" w:rsidP="00E35D21">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4EED3A4D" w14:textId="77777777" w:rsidR="00E35D21" w:rsidRPr="00E35D21" w:rsidRDefault="00E35D21" w:rsidP="00E35D21">
      <w:pPr>
        <w:pStyle w:val="NormalWeb"/>
        <w:jc w:val="both"/>
        <w:rPr>
          <w:rFonts w:ascii="Arial" w:hAnsi="Arial" w:cs="Arial"/>
          <w:color w:val="000000" w:themeColor="text1"/>
          <w:sz w:val="20"/>
          <w:szCs w:val="20"/>
        </w:rPr>
      </w:pPr>
      <w:r w:rsidRPr="006A30AB">
        <w:rPr>
          <w:rFonts w:ascii="Arial" w:hAnsi="Arial" w:cs="Arial"/>
          <w:bCs/>
          <w:sz w:val="20"/>
          <w:szCs w:val="20"/>
        </w:rPr>
        <w:t>…………………………………………………………………………………………………..……….………..……………</w:t>
      </w:r>
    </w:p>
    <w:p w14:paraId="0D692CA2" w14:textId="77777777" w:rsidR="00E7357C" w:rsidRDefault="00E7357C" w:rsidP="00E7357C">
      <w:pPr>
        <w:spacing w:line="360" w:lineRule="auto"/>
        <w:jc w:val="both"/>
        <w:rPr>
          <w:rFonts w:ascii="Arial" w:hAnsi="Arial" w:cs="Arial"/>
          <w:color w:val="000000" w:themeColor="text1"/>
          <w:sz w:val="20"/>
          <w:szCs w:val="20"/>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660D4C" w14:paraId="42B44C1B" w14:textId="77777777" w:rsidTr="00182E13">
        <w:trPr>
          <w:jc w:val="center"/>
        </w:trPr>
        <w:tc>
          <w:tcPr>
            <w:tcW w:w="1418" w:type="dxa"/>
            <w:tcBorders>
              <w:top w:val="single" w:sz="18" w:space="0" w:color="auto"/>
              <w:bottom w:val="single" w:sz="6" w:space="0" w:color="auto"/>
              <w:right w:val="nil"/>
            </w:tcBorders>
            <w:shd w:val="clear" w:color="auto" w:fill="D9D9D9"/>
            <w:vAlign w:val="center"/>
          </w:tcPr>
          <w:p w14:paraId="694F23A7" w14:textId="77777777" w:rsidR="00660D4C" w:rsidRDefault="00660D4C" w:rsidP="00182E13">
            <w:pPr>
              <w:jc w:val="center"/>
              <w:rPr>
                <w:bCs/>
              </w:rPr>
            </w:pPr>
          </w:p>
        </w:tc>
        <w:tc>
          <w:tcPr>
            <w:tcW w:w="6804" w:type="dxa"/>
            <w:tcBorders>
              <w:top w:val="single" w:sz="18" w:space="0" w:color="auto"/>
              <w:left w:val="nil"/>
              <w:bottom w:val="single" w:sz="6" w:space="0" w:color="auto"/>
              <w:right w:val="nil"/>
            </w:tcBorders>
            <w:shd w:val="clear" w:color="auto" w:fill="D9D9D9"/>
            <w:vAlign w:val="center"/>
          </w:tcPr>
          <w:p w14:paraId="1C17BF26" w14:textId="77777777" w:rsidR="00660D4C" w:rsidRDefault="00660D4C" w:rsidP="00182E13">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560CC37C" w14:textId="77777777" w:rsidR="00660D4C" w:rsidRDefault="00660D4C" w:rsidP="00182E13">
            <w:pPr>
              <w:jc w:val="center"/>
              <w:rPr>
                <w:bCs/>
              </w:rPr>
            </w:pPr>
          </w:p>
        </w:tc>
      </w:tr>
      <w:tr w:rsidR="00660D4C" w14:paraId="1E050D65" w14:textId="77777777" w:rsidTr="00182E13">
        <w:trPr>
          <w:jc w:val="center"/>
        </w:trPr>
        <w:tc>
          <w:tcPr>
            <w:tcW w:w="1418" w:type="dxa"/>
            <w:tcBorders>
              <w:top w:val="single" w:sz="6" w:space="0" w:color="auto"/>
            </w:tcBorders>
            <w:vAlign w:val="center"/>
          </w:tcPr>
          <w:p w14:paraId="19D87C68" w14:textId="77777777" w:rsidR="00660D4C" w:rsidRPr="00592F79" w:rsidRDefault="00660D4C" w:rsidP="00182E13">
            <w:pPr>
              <w:jc w:val="center"/>
              <w:rPr>
                <w:bCs/>
                <w:sz w:val="96"/>
                <w:szCs w:val="96"/>
              </w:rPr>
            </w:pPr>
            <w:r w:rsidRPr="00592F79">
              <w:rPr>
                <w:bCs/>
                <w:sz w:val="96"/>
                <w:szCs w:val="96"/>
              </w:rPr>
              <w:sym w:font="Wingdings" w:char="F049"/>
            </w:r>
          </w:p>
        </w:tc>
        <w:tc>
          <w:tcPr>
            <w:tcW w:w="6804" w:type="dxa"/>
            <w:tcBorders>
              <w:top w:val="single" w:sz="6" w:space="0" w:color="auto"/>
            </w:tcBorders>
            <w:vAlign w:val="center"/>
          </w:tcPr>
          <w:p w14:paraId="0E925EF7" w14:textId="1250FC5A" w:rsidR="00E35D21" w:rsidRPr="00743D6B" w:rsidRDefault="00660D4C" w:rsidP="00E35D21">
            <w:pPr>
              <w:jc w:val="center"/>
              <w:rPr>
                <w:rFonts w:asciiTheme="minorBidi" w:eastAsia="Arial Unicode MS" w:hAnsiTheme="minorBidi"/>
                <w:b/>
                <w:sz w:val="20"/>
                <w:szCs w:val="20"/>
              </w:rPr>
            </w:pPr>
            <w:r w:rsidRPr="00743D6B">
              <w:rPr>
                <w:rFonts w:asciiTheme="minorBidi" w:eastAsia="Arial Unicode MS" w:hAnsiTheme="minorBidi"/>
                <w:b/>
                <w:sz w:val="20"/>
                <w:szCs w:val="20"/>
              </w:rPr>
              <w:t xml:space="preserve">Appeler </w:t>
            </w:r>
            <w:r w:rsidR="00A5265E" w:rsidRPr="00743D6B">
              <w:rPr>
                <w:rFonts w:asciiTheme="minorBidi" w:eastAsia="Arial Unicode MS" w:hAnsiTheme="minorBidi"/>
                <w:b/>
                <w:sz w:val="20"/>
                <w:szCs w:val="20"/>
              </w:rPr>
              <w:t>l’évaluateur</w:t>
            </w:r>
            <w:r w:rsidRPr="00743D6B">
              <w:rPr>
                <w:rFonts w:asciiTheme="minorBidi" w:hAnsiTheme="minorBidi"/>
                <w:sz w:val="20"/>
                <w:szCs w:val="20"/>
              </w:rPr>
              <w:t xml:space="preserve"> </w:t>
            </w:r>
            <w:r w:rsidR="00E35D21" w:rsidRPr="00743D6B">
              <w:rPr>
                <w:rFonts w:asciiTheme="minorBidi" w:eastAsia="Arial Unicode MS" w:hAnsiTheme="minorBidi"/>
                <w:b/>
                <w:sz w:val="20"/>
                <w:szCs w:val="20"/>
              </w:rPr>
              <w:t>pour l</w:t>
            </w:r>
            <w:r w:rsidR="00A5265E" w:rsidRPr="00743D6B">
              <w:rPr>
                <w:rFonts w:asciiTheme="minorBidi" w:eastAsia="Arial Unicode MS" w:hAnsiTheme="minorBidi"/>
                <w:b/>
                <w:sz w:val="20"/>
                <w:szCs w:val="20"/>
              </w:rPr>
              <w:t>ui présenter le</w:t>
            </w:r>
            <w:r w:rsidR="00E35D21" w:rsidRPr="00743D6B">
              <w:rPr>
                <w:rFonts w:asciiTheme="minorBidi" w:eastAsia="Arial Unicode MS" w:hAnsiTheme="minorBidi"/>
                <w:b/>
                <w:sz w:val="20"/>
                <w:szCs w:val="20"/>
              </w:rPr>
              <w:t xml:space="preserve"> schéma</w:t>
            </w:r>
          </w:p>
          <w:p w14:paraId="4A22F1DD" w14:textId="6971B8E0" w:rsidR="00660D4C" w:rsidRDefault="00E35D21" w:rsidP="00E35D21">
            <w:pPr>
              <w:pStyle w:val="ECEappel"/>
              <w:framePr w:wrap="around"/>
              <w:rPr>
                <w:bCs/>
                <w:szCs w:val="22"/>
              </w:rPr>
            </w:pPr>
            <w:r w:rsidRPr="00743D6B">
              <w:rPr>
                <w:rFonts w:asciiTheme="minorBidi" w:hAnsiTheme="minorBidi" w:cstheme="minorBidi"/>
              </w:rPr>
              <w:t>ou en cas de difficulté.</w:t>
            </w:r>
          </w:p>
        </w:tc>
        <w:tc>
          <w:tcPr>
            <w:tcW w:w="1418" w:type="dxa"/>
            <w:tcBorders>
              <w:top w:val="single" w:sz="6" w:space="0" w:color="auto"/>
            </w:tcBorders>
            <w:vAlign w:val="center"/>
          </w:tcPr>
          <w:p w14:paraId="39A585A6" w14:textId="77777777" w:rsidR="00660D4C" w:rsidRDefault="00660D4C" w:rsidP="00182E13">
            <w:pPr>
              <w:jc w:val="center"/>
              <w:rPr>
                <w:bCs/>
              </w:rPr>
            </w:pPr>
            <w:r w:rsidRPr="00592F79">
              <w:rPr>
                <w:bCs/>
                <w:sz w:val="96"/>
                <w:szCs w:val="96"/>
              </w:rPr>
              <w:sym w:font="Wingdings" w:char="F049"/>
            </w:r>
          </w:p>
        </w:tc>
      </w:tr>
    </w:tbl>
    <w:p w14:paraId="310F92A4" w14:textId="77777777" w:rsidR="005E6BAE" w:rsidRDefault="005E6BAE" w:rsidP="005E6BAE">
      <w:pPr>
        <w:rPr>
          <w:rFonts w:ascii="Arial" w:hAnsi="Arial" w:cs="Arial"/>
          <w:bCs/>
          <w:sz w:val="20"/>
          <w:szCs w:val="20"/>
        </w:rPr>
      </w:pPr>
    </w:p>
    <w:p w14:paraId="0946D2A8" w14:textId="77777777" w:rsidR="00854DE9" w:rsidRDefault="00854DE9" w:rsidP="006A30AB">
      <w:pPr>
        <w:jc w:val="both"/>
        <w:rPr>
          <w:rFonts w:ascii="Arial" w:hAnsi="Arial" w:cs="Arial"/>
          <w:sz w:val="20"/>
          <w:szCs w:val="20"/>
        </w:rPr>
      </w:pPr>
    </w:p>
    <w:p w14:paraId="0862C545" w14:textId="05A7E508" w:rsidR="00E35D21" w:rsidRPr="00F646B0" w:rsidRDefault="00E35D21" w:rsidP="00E35D21">
      <w:pPr>
        <w:pStyle w:val="Paragraphedeliste"/>
        <w:numPr>
          <w:ilvl w:val="0"/>
          <w:numId w:val="34"/>
        </w:numPr>
        <w:jc w:val="both"/>
      </w:pPr>
      <w:bookmarkStart w:id="9" w:name="_Toc473117964"/>
      <w:bookmarkStart w:id="10" w:name="_Toc504481518"/>
      <w:r w:rsidRPr="008957F7">
        <w:rPr>
          <w:rFonts w:ascii="Arial" w:eastAsia="Times New Roman" w:hAnsi="Arial" w:cs="Arial"/>
          <w:b/>
          <w:sz w:val="20"/>
          <w:szCs w:val="21"/>
          <w:lang w:eastAsia="fr-FR"/>
        </w:rPr>
        <w:t xml:space="preserve">Masse de cuivre déposé </w:t>
      </w:r>
      <w:r w:rsidRPr="008957F7">
        <w:rPr>
          <w:rFonts w:ascii="Arial" w:eastAsia="Times New Roman" w:hAnsi="Arial" w:cs="Arial"/>
          <w:bCs/>
          <w:sz w:val="20"/>
          <w:szCs w:val="21"/>
          <w:lang w:eastAsia="fr-FR"/>
        </w:rPr>
        <w:t>(</w:t>
      </w:r>
      <w:r w:rsidRPr="008957F7">
        <w:rPr>
          <w:rFonts w:ascii="Arial" w:hAnsi="Arial" w:cs="Arial"/>
          <w:sz w:val="20"/>
          <w:szCs w:val="21"/>
        </w:rPr>
        <w:t>10 minutes conseillées)</w:t>
      </w:r>
      <w:bookmarkEnd w:id="9"/>
      <w:bookmarkEnd w:id="10"/>
    </w:p>
    <w:p w14:paraId="0145CE63" w14:textId="4539B096" w:rsidR="00E35D21" w:rsidRPr="00E35D21" w:rsidRDefault="00E35D21" w:rsidP="00E35D21">
      <w:pPr>
        <w:pStyle w:val="NormalWeb"/>
        <w:jc w:val="both"/>
        <w:rPr>
          <w:rFonts w:ascii="Arial" w:hAnsi="Arial" w:cs="Arial"/>
          <w:color w:val="000000" w:themeColor="text1"/>
          <w:sz w:val="20"/>
          <w:szCs w:val="20"/>
        </w:rPr>
      </w:pPr>
      <w:r w:rsidRPr="00E35D21">
        <w:rPr>
          <w:rFonts w:ascii="Arial" w:hAnsi="Arial" w:cs="Arial"/>
          <w:color w:val="000000" w:themeColor="text1"/>
          <w:sz w:val="20"/>
          <w:szCs w:val="20"/>
        </w:rPr>
        <w:t>On souhaite déterminer la masse de cuivre déposé sur la tige de graphite.</w:t>
      </w:r>
      <w:bookmarkStart w:id="11" w:name="_Toc431908210"/>
      <w:bookmarkStart w:id="12" w:name="_Toc431909422"/>
      <w:r>
        <w:rPr>
          <w:rFonts w:ascii="Arial" w:hAnsi="Arial" w:cs="Arial"/>
          <w:color w:val="000000" w:themeColor="text1"/>
          <w:sz w:val="20"/>
          <w:szCs w:val="20"/>
        </w:rPr>
        <w:t xml:space="preserve"> </w:t>
      </w:r>
      <w:r w:rsidRPr="00E35D21">
        <w:rPr>
          <w:rFonts w:ascii="Arial" w:hAnsi="Arial" w:cs="Arial"/>
          <w:color w:val="000000" w:themeColor="text1"/>
          <w:sz w:val="20"/>
          <w:szCs w:val="20"/>
        </w:rPr>
        <w:t>Proposer un protocole simple pour déterminer cette masse le plus précisément possible.</w:t>
      </w:r>
      <w:bookmarkEnd w:id="11"/>
      <w:bookmarkEnd w:id="12"/>
    </w:p>
    <w:p w14:paraId="3B1C73F4" w14:textId="77777777" w:rsidR="00E35D21" w:rsidRDefault="00E35D21" w:rsidP="00E35D21">
      <w:pPr>
        <w:jc w:val="both"/>
        <w:rPr>
          <w:rFonts w:ascii="Arial" w:hAnsi="Arial" w:cs="Arial"/>
          <w:bCs/>
          <w:sz w:val="20"/>
          <w:szCs w:val="20"/>
        </w:rPr>
      </w:pPr>
      <w:r w:rsidRPr="0091258C">
        <w:rPr>
          <w:rFonts w:ascii="Arial" w:hAnsi="Arial" w:cs="Arial"/>
          <w:bCs/>
          <w:sz w:val="20"/>
          <w:szCs w:val="20"/>
        </w:rPr>
        <w:t>…………………………………………………………………………………………………..……….………..……………</w:t>
      </w:r>
    </w:p>
    <w:p w14:paraId="4D9923EB" w14:textId="77777777" w:rsidR="00E35D21" w:rsidRPr="006A30AB" w:rsidRDefault="00E35D21" w:rsidP="00E35D21">
      <w:pPr>
        <w:jc w:val="both"/>
        <w:rPr>
          <w:rFonts w:ascii="Arial" w:hAnsi="Arial" w:cs="Arial"/>
          <w:bCs/>
          <w:sz w:val="20"/>
          <w:szCs w:val="20"/>
        </w:rPr>
      </w:pPr>
    </w:p>
    <w:p w14:paraId="0703C4C4" w14:textId="77777777" w:rsidR="00E35D21" w:rsidRDefault="00E35D21" w:rsidP="00E35D21">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36A0573D" w14:textId="77777777" w:rsidR="00E35D21" w:rsidRDefault="00E35D21" w:rsidP="00E35D21">
      <w:pPr>
        <w:pStyle w:val="NormalWeb"/>
        <w:jc w:val="both"/>
        <w:rPr>
          <w:rFonts w:ascii="Arial" w:hAnsi="Arial" w:cs="Arial"/>
          <w:bCs/>
          <w:sz w:val="20"/>
          <w:szCs w:val="20"/>
        </w:rPr>
      </w:pPr>
      <w:r w:rsidRPr="006A30AB">
        <w:rPr>
          <w:rFonts w:ascii="Arial" w:hAnsi="Arial" w:cs="Arial"/>
          <w:bCs/>
          <w:sz w:val="20"/>
          <w:szCs w:val="20"/>
        </w:rPr>
        <w:t>…………………………………………………………………………………………………..……….………..……………</w:t>
      </w:r>
    </w:p>
    <w:p w14:paraId="403F964D" w14:textId="77777777" w:rsidR="00E35D21" w:rsidRDefault="00E35D21" w:rsidP="00E35D21">
      <w:pPr>
        <w:jc w:val="both"/>
        <w:rPr>
          <w:rFonts w:ascii="Arial" w:hAnsi="Arial" w:cs="Arial"/>
          <w:bCs/>
          <w:sz w:val="20"/>
          <w:szCs w:val="20"/>
        </w:rPr>
      </w:pPr>
      <w:r w:rsidRPr="006A30AB">
        <w:rPr>
          <w:rFonts w:ascii="Arial" w:hAnsi="Arial" w:cs="Arial"/>
          <w:bCs/>
          <w:sz w:val="20"/>
          <w:szCs w:val="20"/>
        </w:rPr>
        <w:lastRenderedPageBreak/>
        <w:t>…………………………………………………………………………………………………..……….………..…………</w:t>
      </w:r>
      <w:r>
        <w:rPr>
          <w:rFonts w:ascii="Arial" w:hAnsi="Arial" w:cs="Arial"/>
          <w:bCs/>
          <w:sz w:val="20"/>
          <w:szCs w:val="20"/>
        </w:rPr>
        <w:t>…</w:t>
      </w:r>
    </w:p>
    <w:p w14:paraId="7B74069D" w14:textId="77777777" w:rsidR="001B1312" w:rsidRDefault="001B1312" w:rsidP="00E35D21">
      <w:pPr>
        <w:jc w:val="both"/>
        <w:rPr>
          <w:rFonts w:ascii="Arial" w:hAnsi="Arial" w:cs="Arial"/>
          <w:bCs/>
          <w:sz w:val="20"/>
          <w:szCs w:val="20"/>
        </w:rPr>
      </w:pPr>
    </w:p>
    <w:p w14:paraId="60D1C9CF" w14:textId="3E270EEA" w:rsidR="00E35D21" w:rsidRDefault="00E35D21" w:rsidP="00E35D21">
      <w:pPr>
        <w:jc w:val="both"/>
        <w:rPr>
          <w:rFonts w:ascii="Arial" w:hAnsi="Arial" w:cs="Arial"/>
          <w:bCs/>
          <w:sz w:val="20"/>
          <w:szCs w:val="20"/>
        </w:rPr>
      </w:pPr>
      <w:r w:rsidRPr="0091258C">
        <w:rPr>
          <w:rFonts w:ascii="Arial" w:hAnsi="Arial" w:cs="Arial"/>
          <w:bCs/>
          <w:sz w:val="20"/>
          <w:szCs w:val="20"/>
        </w:rPr>
        <w:t>…………………………………………………………………………………………………..……….………..……………</w:t>
      </w:r>
    </w:p>
    <w:p w14:paraId="6B37F14C" w14:textId="77777777" w:rsidR="00E35D21" w:rsidRPr="006A30AB" w:rsidRDefault="00E35D21" w:rsidP="00E35D21">
      <w:pPr>
        <w:jc w:val="both"/>
        <w:rPr>
          <w:rFonts w:ascii="Arial" w:hAnsi="Arial" w:cs="Arial"/>
          <w:bCs/>
          <w:sz w:val="20"/>
          <w:szCs w:val="20"/>
        </w:rPr>
      </w:pPr>
    </w:p>
    <w:p w14:paraId="5C30EE6A" w14:textId="77777777" w:rsidR="00E35D21" w:rsidRDefault="00E35D21" w:rsidP="00E35D21">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5C373172" w14:textId="77777777" w:rsidR="00E35D21" w:rsidRDefault="00E35D21" w:rsidP="00E35D21">
      <w:pPr>
        <w:pStyle w:val="NormalWeb"/>
        <w:jc w:val="both"/>
        <w:rPr>
          <w:rFonts w:ascii="Arial" w:hAnsi="Arial" w:cs="Arial"/>
          <w:bCs/>
          <w:sz w:val="20"/>
          <w:szCs w:val="20"/>
        </w:rPr>
      </w:pPr>
      <w:r w:rsidRPr="006A30AB">
        <w:rPr>
          <w:rFonts w:ascii="Arial" w:hAnsi="Arial" w:cs="Arial"/>
          <w:bCs/>
          <w:sz w:val="20"/>
          <w:szCs w:val="20"/>
        </w:rPr>
        <w:t>…………………………………………………………………………………………………..……….………..……………</w:t>
      </w:r>
    </w:p>
    <w:p w14:paraId="4C70D38E" w14:textId="77777777" w:rsidR="00E35D21" w:rsidRDefault="00E35D21" w:rsidP="00E35D21">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tbl>
      <w:tblPr>
        <w:tblStyle w:val="Grilledutableau"/>
        <w:tblpPr w:leftFromText="141" w:rightFromText="141" w:vertAnchor="text" w:horzAnchor="margin" w:tblpY="361"/>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1B1312" w14:paraId="24FE4842" w14:textId="77777777" w:rsidTr="001B1312">
        <w:tc>
          <w:tcPr>
            <w:tcW w:w="1418" w:type="dxa"/>
            <w:tcBorders>
              <w:top w:val="single" w:sz="18" w:space="0" w:color="auto"/>
              <w:bottom w:val="single" w:sz="6" w:space="0" w:color="auto"/>
              <w:right w:val="nil"/>
            </w:tcBorders>
            <w:shd w:val="clear" w:color="auto" w:fill="D9D9D9"/>
            <w:vAlign w:val="center"/>
          </w:tcPr>
          <w:p w14:paraId="7AA44630" w14:textId="77777777" w:rsidR="001B1312" w:rsidRDefault="001B1312" w:rsidP="001B1312">
            <w:pPr>
              <w:jc w:val="center"/>
              <w:rPr>
                <w:bCs/>
              </w:rPr>
            </w:pPr>
          </w:p>
        </w:tc>
        <w:tc>
          <w:tcPr>
            <w:tcW w:w="6804" w:type="dxa"/>
            <w:tcBorders>
              <w:top w:val="single" w:sz="18" w:space="0" w:color="auto"/>
              <w:left w:val="nil"/>
              <w:bottom w:val="single" w:sz="6" w:space="0" w:color="auto"/>
              <w:right w:val="nil"/>
            </w:tcBorders>
            <w:shd w:val="clear" w:color="auto" w:fill="D9D9D9"/>
            <w:vAlign w:val="center"/>
          </w:tcPr>
          <w:p w14:paraId="0B2594DB" w14:textId="77777777" w:rsidR="001B1312" w:rsidRDefault="001B1312" w:rsidP="001B1312">
            <w:pPr>
              <w:pStyle w:val="ECEappel"/>
              <w:framePr w:hSpace="0" w:wrap="auto" w:vAnchor="margin" w:hAnchor="text" w:xAlign="left" w:yAlign="inline"/>
            </w:pPr>
            <w:r>
              <w:t>APPEL n°2</w:t>
            </w:r>
          </w:p>
        </w:tc>
        <w:tc>
          <w:tcPr>
            <w:tcW w:w="1418" w:type="dxa"/>
            <w:tcBorders>
              <w:top w:val="single" w:sz="18" w:space="0" w:color="auto"/>
              <w:left w:val="nil"/>
              <w:bottom w:val="single" w:sz="6" w:space="0" w:color="auto"/>
            </w:tcBorders>
            <w:shd w:val="clear" w:color="auto" w:fill="D9D9D9"/>
            <w:vAlign w:val="center"/>
          </w:tcPr>
          <w:p w14:paraId="3BCC3AF3" w14:textId="77777777" w:rsidR="001B1312" w:rsidRDefault="001B1312" w:rsidP="001B1312">
            <w:pPr>
              <w:jc w:val="center"/>
              <w:rPr>
                <w:bCs/>
              </w:rPr>
            </w:pPr>
          </w:p>
        </w:tc>
      </w:tr>
      <w:tr w:rsidR="001B1312" w14:paraId="388D5D16" w14:textId="77777777" w:rsidTr="001B1312">
        <w:tc>
          <w:tcPr>
            <w:tcW w:w="1418" w:type="dxa"/>
            <w:tcBorders>
              <w:top w:val="single" w:sz="6" w:space="0" w:color="auto"/>
            </w:tcBorders>
            <w:vAlign w:val="center"/>
          </w:tcPr>
          <w:p w14:paraId="4A26C67F" w14:textId="77777777" w:rsidR="001B1312" w:rsidRPr="00592F79" w:rsidRDefault="001B1312" w:rsidP="001B1312">
            <w:pPr>
              <w:jc w:val="center"/>
              <w:rPr>
                <w:bCs/>
                <w:sz w:val="96"/>
                <w:szCs w:val="96"/>
              </w:rPr>
            </w:pPr>
            <w:r w:rsidRPr="00592F79">
              <w:rPr>
                <w:bCs/>
                <w:sz w:val="96"/>
                <w:szCs w:val="96"/>
              </w:rPr>
              <w:sym w:font="Wingdings" w:char="F049"/>
            </w:r>
          </w:p>
        </w:tc>
        <w:tc>
          <w:tcPr>
            <w:tcW w:w="6804" w:type="dxa"/>
            <w:tcBorders>
              <w:top w:val="single" w:sz="6" w:space="0" w:color="auto"/>
            </w:tcBorders>
            <w:vAlign w:val="center"/>
          </w:tcPr>
          <w:p w14:paraId="4C99CAA8" w14:textId="163B0CC5" w:rsidR="001B1312" w:rsidRPr="00743D6B" w:rsidRDefault="001B1312" w:rsidP="001B1312">
            <w:pPr>
              <w:jc w:val="center"/>
              <w:rPr>
                <w:rFonts w:asciiTheme="minorBidi" w:eastAsia="Arial Unicode MS" w:hAnsiTheme="minorBidi"/>
                <w:b/>
                <w:sz w:val="20"/>
                <w:szCs w:val="20"/>
              </w:rPr>
            </w:pPr>
            <w:r w:rsidRPr="00743D6B">
              <w:rPr>
                <w:rFonts w:asciiTheme="minorBidi" w:eastAsia="Arial Unicode MS" w:hAnsiTheme="minorBidi"/>
                <w:b/>
                <w:sz w:val="20"/>
                <w:szCs w:val="20"/>
              </w:rPr>
              <w:t xml:space="preserve">Appeler </w:t>
            </w:r>
            <w:r w:rsidR="00A5265E" w:rsidRPr="00743D6B">
              <w:rPr>
                <w:rFonts w:asciiTheme="minorBidi" w:eastAsia="Arial Unicode MS" w:hAnsiTheme="minorBidi"/>
                <w:b/>
                <w:sz w:val="20"/>
                <w:szCs w:val="20"/>
              </w:rPr>
              <w:t>l’évaluateur</w:t>
            </w:r>
            <w:r w:rsidRPr="00743D6B">
              <w:rPr>
                <w:rFonts w:asciiTheme="minorBidi" w:eastAsia="Arial Unicode MS" w:hAnsiTheme="minorBidi"/>
                <w:b/>
                <w:sz w:val="20"/>
                <w:szCs w:val="20"/>
              </w:rPr>
              <w:t xml:space="preserve"> </w:t>
            </w:r>
            <w:r w:rsidR="00A5265E" w:rsidRPr="00743D6B">
              <w:rPr>
                <w:rFonts w:asciiTheme="minorBidi" w:eastAsia="Arial Unicode MS" w:hAnsiTheme="minorBidi"/>
                <w:b/>
                <w:sz w:val="20"/>
                <w:szCs w:val="20"/>
              </w:rPr>
              <w:t xml:space="preserve">pour lui présenter le </w:t>
            </w:r>
            <w:r w:rsidRPr="00743D6B">
              <w:rPr>
                <w:rFonts w:asciiTheme="minorBidi" w:eastAsia="Arial Unicode MS" w:hAnsiTheme="minorBidi"/>
                <w:b/>
                <w:sz w:val="20"/>
                <w:szCs w:val="20"/>
              </w:rPr>
              <w:t>protocole</w:t>
            </w:r>
          </w:p>
          <w:p w14:paraId="430064AD" w14:textId="77777777" w:rsidR="001B1312" w:rsidRDefault="001B1312" w:rsidP="001B1312">
            <w:pPr>
              <w:pStyle w:val="ECEappel"/>
              <w:framePr w:hSpace="0" w:wrap="auto" w:vAnchor="margin" w:hAnchor="text" w:xAlign="left" w:yAlign="inline"/>
              <w:rPr>
                <w:bCs/>
                <w:szCs w:val="22"/>
              </w:rPr>
            </w:pPr>
            <w:r w:rsidRPr="00743D6B">
              <w:rPr>
                <w:rFonts w:asciiTheme="minorBidi" w:hAnsiTheme="minorBidi" w:cstheme="minorBidi"/>
              </w:rPr>
              <w:t>ou en cas de difficulté.</w:t>
            </w:r>
          </w:p>
        </w:tc>
        <w:tc>
          <w:tcPr>
            <w:tcW w:w="1418" w:type="dxa"/>
            <w:tcBorders>
              <w:top w:val="single" w:sz="6" w:space="0" w:color="auto"/>
            </w:tcBorders>
            <w:vAlign w:val="center"/>
          </w:tcPr>
          <w:p w14:paraId="01230BEE" w14:textId="77777777" w:rsidR="001B1312" w:rsidRDefault="001B1312" w:rsidP="001B1312">
            <w:pPr>
              <w:jc w:val="center"/>
              <w:rPr>
                <w:bCs/>
              </w:rPr>
            </w:pPr>
            <w:r w:rsidRPr="00592F79">
              <w:rPr>
                <w:bCs/>
                <w:sz w:val="96"/>
                <w:szCs w:val="96"/>
              </w:rPr>
              <w:sym w:font="Wingdings" w:char="F049"/>
            </w:r>
          </w:p>
        </w:tc>
      </w:tr>
    </w:tbl>
    <w:p w14:paraId="3F93D286" w14:textId="51384C33" w:rsidR="00F208E4" w:rsidRDefault="00F208E4" w:rsidP="00E35D21">
      <w:pPr>
        <w:pStyle w:val="NormalWeb"/>
        <w:rPr>
          <w:rFonts w:ascii="Arial" w:hAnsi="Arial" w:cs="Arial"/>
          <w:bCs/>
          <w:sz w:val="20"/>
          <w:szCs w:val="20"/>
        </w:rPr>
      </w:pPr>
    </w:p>
    <w:p w14:paraId="57ABC927" w14:textId="77777777" w:rsidR="001B1312" w:rsidRPr="00F646B0" w:rsidRDefault="001B1312" w:rsidP="001B1312">
      <w:pPr>
        <w:rPr>
          <w:rFonts w:eastAsia="Arial Unicode MS"/>
        </w:rPr>
      </w:pPr>
    </w:p>
    <w:p w14:paraId="7450CDA2" w14:textId="77777777" w:rsidR="001B1312" w:rsidRPr="001B1312" w:rsidRDefault="001B1312" w:rsidP="001B1312">
      <w:pPr>
        <w:pStyle w:val="Paragraphedeliste"/>
        <w:numPr>
          <w:ilvl w:val="0"/>
          <w:numId w:val="34"/>
        </w:numPr>
        <w:jc w:val="both"/>
      </w:pPr>
      <w:bookmarkStart w:id="13" w:name="_Toc473117965"/>
      <w:bookmarkStart w:id="14" w:name="_Toc504481519"/>
      <w:r w:rsidRPr="008957F7">
        <w:rPr>
          <w:rFonts w:ascii="Arial" w:hAnsi="Arial" w:cs="Arial"/>
          <w:b/>
          <w:bCs/>
          <w:sz w:val="20"/>
          <w:szCs w:val="21"/>
        </w:rPr>
        <w:t xml:space="preserve">Mise en œuvre du cuivrage d’une tige de graphite </w:t>
      </w:r>
      <w:r w:rsidRPr="008957F7">
        <w:rPr>
          <w:sz w:val="20"/>
          <w:szCs w:val="21"/>
        </w:rPr>
        <w:t>(30 minutes conseillées)</w:t>
      </w:r>
      <w:bookmarkEnd w:id="13"/>
      <w:bookmarkEnd w:id="14"/>
    </w:p>
    <w:p w14:paraId="5AEDB257" w14:textId="77777777" w:rsidR="001B1312" w:rsidRPr="00F646B0" w:rsidRDefault="001B1312" w:rsidP="001B1312"/>
    <w:p w14:paraId="6BDFA26C" w14:textId="77777777" w:rsidR="001B1312" w:rsidRPr="006704BE" w:rsidRDefault="001B1312" w:rsidP="001B1312">
      <w:pPr>
        <w:rPr>
          <w:rFonts w:ascii="Arial" w:hAnsi="Arial" w:cs="Arial"/>
          <w:sz w:val="20"/>
          <w:szCs w:val="20"/>
        </w:rPr>
      </w:pPr>
      <w:r w:rsidRPr="006704BE">
        <w:rPr>
          <w:rFonts w:ascii="Arial" w:hAnsi="Arial" w:cs="Arial"/>
          <w:sz w:val="20"/>
          <w:szCs w:val="20"/>
        </w:rPr>
        <w:t xml:space="preserve">Noter la masse initiale de l’électrode de graphite : </w:t>
      </w:r>
      <w:r w:rsidRPr="006704BE">
        <w:rPr>
          <w:rFonts w:ascii="Arial" w:hAnsi="Arial" w:cs="Arial"/>
          <w:i/>
          <w:sz w:val="20"/>
          <w:szCs w:val="20"/>
        </w:rPr>
        <w:t>m</w:t>
      </w:r>
      <w:r w:rsidRPr="006704BE">
        <w:rPr>
          <w:rFonts w:ascii="Arial" w:hAnsi="Arial" w:cs="Arial"/>
          <w:sz w:val="20"/>
          <w:szCs w:val="20"/>
        </w:rPr>
        <w:t> = ...........</w:t>
      </w:r>
    </w:p>
    <w:p w14:paraId="7D66FBDF" w14:textId="77777777" w:rsidR="001B1312" w:rsidRPr="001B1312" w:rsidRDefault="001B1312" w:rsidP="001B1312">
      <w:pPr>
        <w:rPr>
          <w:rFonts w:ascii="Arial" w:hAnsi="Arial" w:cs="Arial"/>
        </w:rPr>
      </w:pPr>
    </w:p>
    <w:p w14:paraId="72D996C4" w14:textId="77777777" w:rsidR="001B1312" w:rsidRPr="001B1312" w:rsidRDefault="001B1312" w:rsidP="001B1312">
      <w:pPr>
        <w:jc w:val="center"/>
        <w:rPr>
          <w:rFonts w:ascii="Arial" w:hAnsi="Arial" w:cs="Arial"/>
          <w:sz w:val="20"/>
          <w:szCs w:val="20"/>
        </w:rPr>
      </w:pPr>
      <w:r w:rsidRPr="001B1312">
        <w:rPr>
          <w:rFonts w:ascii="Arial" w:hAnsi="Arial" w:cs="Arial"/>
          <w:b/>
          <w:sz w:val="20"/>
          <w:szCs w:val="20"/>
          <w:u w:val="single"/>
        </w:rPr>
        <w:t>Ne pas mettre en route le générateur avant vérification du montage par l’examinateur</w:t>
      </w:r>
      <w:r w:rsidRPr="001B1312">
        <w:rPr>
          <w:rFonts w:ascii="Arial" w:hAnsi="Arial" w:cs="Arial"/>
          <w:sz w:val="20"/>
          <w:szCs w:val="20"/>
        </w:rPr>
        <w:t>.</w:t>
      </w:r>
    </w:p>
    <w:p w14:paraId="2079C7AE" w14:textId="77777777" w:rsidR="001B1312" w:rsidRPr="001B1312" w:rsidRDefault="001B1312" w:rsidP="001B1312">
      <w:pPr>
        <w:rPr>
          <w:rFonts w:ascii="Arial" w:hAnsi="Arial" w:cs="Arial"/>
          <w:sz w:val="20"/>
          <w:szCs w:val="20"/>
        </w:rPr>
      </w:pPr>
    </w:p>
    <w:p w14:paraId="7AEE1607" w14:textId="41534203" w:rsidR="001B1312" w:rsidRPr="001B1312" w:rsidRDefault="00A5265E" w:rsidP="001B1312">
      <w:pPr>
        <w:rPr>
          <w:rFonts w:ascii="Arial" w:hAnsi="Arial" w:cs="Arial"/>
          <w:sz w:val="20"/>
          <w:szCs w:val="20"/>
        </w:rPr>
      </w:pPr>
      <w:r>
        <w:rPr>
          <w:rFonts w:ascii="Arial" w:hAnsi="Arial" w:cs="Arial"/>
          <w:sz w:val="20"/>
          <w:szCs w:val="20"/>
        </w:rPr>
        <w:t xml:space="preserve">Mettre en œuvre </w:t>
      </w:r>
      <w:r w:rsidR="001B1312" w:rsidRPr="001B1312">
        <w:rPr>
          <w:rFonts w:ascii="Arial" w:hAnsi="Arial" w:cs="Arial"/>
          <w:sz w:val="20"/>
          <w:szCs w:val="20"/>
        </w:rPr>
        <w:t>le montage permettant le cuivrage conformément au schéma validé précédemment.</w:t>
      </w:r>
    </w:p>
    <w:p w14:paraId="1AD0171C" w14:textId="77777777" w:rsidR="001B1312" w:rsidRPr="001B1312" w:rsidRDefault="001B1312" w:rsidP="001B1312">
      <w:pPr>
        <w:rPr>
          <w:rFonts w:ascii="Arial" w:hAnsi="Arial" w:cs="Arial"/>
        </w:rPr>
      </w:pPr>
    </w:p>
    <w:tbl>
      <w:tblPr>
        <w:tblStyle w:val="Grilledutableau"/>
        <w:tblpPr w:leftFromText="141" w:rightFromText="141" w:vertAnchor="text" w:horzAnchor="margin" w:tblpXSpec="center" w:tblpY="75"/>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583"/>
        <w:gridCol w:w="6804"/>
        <w:gridCol w:w="1418"/>
      </w:tblGrid>
      <w:tr w:rsidR="001B1312" w:rsidRPr="001B1312" w14:paraId="1D8ABD85" w14:textId="77777777" w:rsidTr="001B1312">
        <w:tc>
          <w:tcPr>
            <w:tcW w:w="1583" w:type="dxa"/>
            <w:tcBorders>
              <w:top w:val="single" w:sz="18" w:space="0" w:color="auto"/>
              <w:bottom w:val="single" w:sz="6" w:space="0" w:color="auto"/>
              <w:right w:val="nil"/>
            </w:tcBorders>
            <w:shd w:val="clear" w:color="auto" w:fill="D9D9D9"/>
            <w:vAlign w:val="center"/>
          </w:tcPr>
          <w:p w14:paraId="3C135DB8" w14:textId="77777777" w:rsidR="001B1312" w:rsidRPr="001B1312" w:rsidRDefault="001B1312" w:rsidP="00564861">
            <w:pPr>
              <w:jc w:val="center"/>
              <w:rPr>
                <w:rFonts w:ascii="Arial" w:hAnsi="Arial" w:cs="Arial"/>
                <w:bCs/>
              </w:rPr>
            </w:pPr>
          </w:p>
        </w:tc>
        <w:tc>
          <w:tcPr>
            <w:tcW w:w="6804" w:type="dxa"/>
            <w:tcBorders>
              <w:top w:val="single" w:sz="18" w:space="0" w:color="auto"/>
              <w:left w:val="nil"/>
              <w:bottom w:val="single" w:sz="6" w:space="0" w:color="auto"/>
              <w:right w:val="nil"/>
            </w:tcBorders>
            <w:shd w:val="clear" w:color="auto" w:fill="D9D9D9"/>
            <w:vAlign w:val="center"/>
          </w:tcPr>
          <w:p w14:paraId="4DFF3FCC" w14:textId="77777777" w:rsidR="001B1312" w:rsidRPr="001B1312" w:rsidRDefault="001B1312" w:rsidP="00564861">
            <w:pPr>
              <w:jc w:val="center"/>
              <w:rPr>
                <w:rFonts w:ascii="Arial" w:eastAsia="Arial Unicode MS" w:hAnsi="Arial" w:cs="Arial"/>
                <w:b/>
              </w:rPr>
            </w:pPr>
            <w:r w:rsidRPr="001B1312">
              <w:rPr>
                <w:rFonts w:ascii="Arial" w:eastAsia="Arial Unicode MS" w:hAnsi="Arial" w:cs="Arial"/>
                <w:b/>
              </w:rPr>
              <w:t>APPEL n°3</w:t>
            </w:r>
          </w:p>
        </w:tc>
        <w:tc>
          <w:tcPr>
            <w:tcW w:w="1418" w:type="dxa"/>
            <w:tcBorders>
              <w:top w:val="single" w:sz="18" w:space="0" w:color="auto"/>
              <w:left w:val="nil"/>
              <w:bottom w:val="single" w:sz="6" w:space="0" w:color="auto"/>
            </w:tcBorders>
            <w:shd w:val="clear" w:color="auto" w:fill="D9D9D9"/>
            <w:vAlign w:val="center"/>
          </w:tcPr>
          <w:p w14:paraId="543F5AC9" w14:textId="77777777" w:rsidR="001B1312" w:rsidRPr="001B1312" w:rsidRDefault="001B1312" w:rsidP="00564861">
            <w:pPr>
              <w:jc w:val="center"/>
              <w:rPr>
                <w:rFonts w:ascii="Arial" w:hAnsi="Arial" w:cs="Arial"/>
                <w:bCs/>
              </w:rPr>
            </w:pPr>
          </w:p>
        </w:tc>
      </w:tr>
      <w:tr w:rsidR="001B1312" w:rsidRPr="001B1312" w14:paraId="7537A63F" w14:textId="77777777" w:rsidTr="001B1312">
        <w:tc>
          <w:tcPr>
            <w:tcW w:w="1583" w:type="dxa"/>
            <w:tcBorders>
              <w:top w:val="single" w:sz="6" w:space="0" w:color="auto"/>
            </w:tcBorders>
            <w:vAlign w:val="center"/>
          </w:tcPr>
          <w:p w14:paraId="6E954B64" w14:textId="77777777" w:rsidR="001B1312" w:rsidRPr="001B1312" w:rsidRDefault="001B1312" w:rsidP="00564861">
            <w:pPr>
              <w:jc w:val="center"/>
              <w:rPr>
                <w:rFonts w:ascii="Arial" w:hAnsi="Arial" w:cs="Arial"/>
                <w:bCs/>
                <w:sz w:val="96"/>
                <w:szCs w:val="96"/>
              </w:rPr>
            </w:pPr>
            <w:r w:rsidRPr="001B1312">
              <w:rPr>
                <w:rFonts w:ascii="Arial" w:hAnsi="Arial" w:cs="Arial"/>
                <w:bCs/>
                <w:sz w:val="96"/>
                <w:szCs w:val="96"/>
              </w:rPr>
              <w:sym w:font="Wingdings" w:char="F049"/>
            </w:r>
          </w:p>
        </w:tc>
        <w:tc>
          <w:tcPr>
            <w:tcW w:w="6804" w:type="dxa"/>
            <w:tcBorders>
              <w:top w:val="single" w:sz="6" w:space="0" w:color="auto"/>
            </w:tcBorders>
            <w:vAlign w:val="center"/>
          </w:tcPr>
          <w:p w14:paraId="707A1E61" w14:textId="7ADA5C05" w:rsidR="001B1312" w:rsidRPr="00743D6B" w:rsidRDefault="001B1312" w:rsidP="00564861">
            <w:pPr>
              <w:jc w:val="center"/>
              <w:rPr>
                <w:rFonts w:ascii="Arial" w:eastAsia="Arial Unicode MS" w:hAnsi="Arial" w:cs="Arial"/>
                <w:b/>
                <w:sz w:val="20"/>
                <w:szCs w:val="20"/>
              </w:rPr>
            </w:pPr>
            <w:r w:rsidRPr="00743D6B">
              <w:rPr>
                <w:rFonts w:ascii="Arial" w:eastAsia="Arial Unicode MS" w:hAnsi="Arial" w:cs="Arial"/>
                <w:b/>
                <w:sz w:val="20"/>
                <w:szCs w:val="20"/>
              </w:rPr>
              <w:t xml:space="preserve">Appeler </w:t>
            </w:r>
            <w:r w:rsidR="00A5265E" w:rsidRPr="00743D6B">
              <w:rPr>
                <w:rFonts w:ascii="Arial" w:eastAsia="Arial Unicode MS" w:hAnsi="Arial" w:cs="Arial"/>
                <w:b/>
                <w:sz w:val="20"/>
                <w:szCs w:val="20"/>
              </w:rPr>
              <w:t>l’évaluateur</w:t>
            </w:r>
            <w:r w:rsidRPr="00743D6B">
              <w:rPr>
                <w:rFonts w:ascii="Arial" w:eastAsia="Arial Unicode MS" w:hAnsi="Arial" w:cs="Arial"/>
                <w:b/>
                <w:sz w:val="20"/>
                <w:szCs w:val="20"/>
              </w:rPr>
              <w:t xml:space="preserve"> pour la vérification du montage </w:t>
            </w:r>
          </w:p>
          <w:p w14:paraId="17EC7463" w14:textId="77777777" w:rsidR="001B1312" w:rsidRPr="001B1312" w:rsidRDefault="001B1312" w:rsidP="00564861">
            <w:pPr>
              <w:jc w:val="center"/>
              <w:rPr>
                <w:rFonts w:ascii="Arial" w:eastAsia="Arial Unicode MS" w:hAnsi="Arial" w:cs="Arial"/>
                <w:b/>
                <w:bCs/>
              </w:rPr>
            </w:pPr>
            <w:r w:rsidRPr="00743D6B">
              <w:rPr>
                <w:rFonts w:ascii="Arial" w:eastAsia="Arial Unicode MS" w:hAnsi="Arial" w:cs="Arial"/>
                <w:b/>
                <w:sz w:val="20"/>
                <w:szCs w:val="20"/>
              </w:rPr>
              <w:t>et le démarrage de la procédure de cuivrage ou en cas de difficulté</w:t>
            </w:r>
          </w:p>
        </w:tc>
        <w:tc>
          <w:tcPr>
            <w:tcW w:w="1418" w:type="dxa"/>
            <w:tcBorders>
              <w:top w:val="single" w:sz="6" w:space="0" w:color="auto"/>
            </w:tcBorders>
            <w:vAlign w:val="center"/>
          </w:tcPr>
          <w:p w14:paraId="6539CB43" w14:textId="77777777" w:rsidR="001B1312" w:rsidRPr="001B1312" w:rsidRDefault="001B1312" w:rsidP="00564861">
            <w:pPr>
              <w:jc w:val="center"/>
              <w:rPr>
                <w:rFonts w:ascii="Arial" w:hAnsi="Arial" w:cs="Arial"/>
                <w:bCs/>
              </w:rPr>
            </w:pPr>
            <w:r w:rsidRPr="001B1312">
              <w:rPr>
                <w:rFonts w:ascii="Arial" w:hAnsi="Arial" w:cs="Arial"/>
                <w:bCs/>
                <w:sz w:val="96"/>
                <w:szCs w:val="96"/>
              </w:rPr>
              <w:sym w:font="Wingdings" w:char="F049"/>
            </w:r>
          </w:p>
        </w:tc>
      </w:tr>
    </w:tbl>
    <w:p w14:paraId="72F1C814" w14:textId="77777777" w:rsidR="001B1312" w:rsidRPr="001B1312" w:rsidRDefault="001B1312" w:rsidP="001B1312">
      <w:pPr>
        <w:rPr>
          <w:rFonts w:ascii="Arial" w:hAnsi="Arial" w:cs="Arial"/>
        </w:rPr>
      </w:pPr>
    </w:p>
    <w:p w14:paraId="40959795" w14:textId="1206FAF5" w:rsidR="001B1312" w:rsidRPr="001B1312" w:rsidRDefault="001B1312" w:rsidP="001B1312">
      <w:pPr>
        <w:jc w:val="both"/>
        <w:rPr>
          <w:rFonts w:ascii="Arial" w:hAnsi="Arial" w:cs="Arial"/>
          <w:sz w:val="20"/>
          <w:szCs w:val="20"/>
        </w:rPr>
      </w:pPr>
      <w:r w:rsidRPr="001B1312">
        <w:rPr>
          <w:rFonts w:ascii="Arial" w:hAnsi="Arial" w:cs="Arial"/>
          <w:sz w:val="20"/>
          <w:szCs w:val="20"/>
        </w:rPr>
        <w:t xml:space="preserve">Pendant une durée </w:t>
      </w:r>
      <w:r w:rsidRPr="00A5265E">
        <w:rPr>
          <w:rFonts w:ascii="Arial" w:hAnsi="Arial" w:cs="Arial"/>
          <w:sz w:val="20"/>
          <w:szCs w:val="20"/>
        </w:rPr>
        <w:sym w:font="Symbol" w:char="F044"/>
      </w:r>
      <w:r w:rsidRPr="00A5265E">
        <w:rPr>
          <w:rFonts w:ascii="Arial" w:hAnsi="Arial" w:cs="Arial"/>
          <w:i/>
          <w:sz w:val="20"/>
          <w:szCs w:val="20"/>
        </w:rPr>
        <w:t>t </w:t>
      </w:r>
      <w:r w:rsidRPr="00A5265E">
        <w:rPr>
          <w:rFonts w:ascii="Arial" w:hAnsi="Arial" w:cs="Arial"/>
          <w:sz w:val="20"/>
          <w:szCs w:val="20"/>
        </w:rPr>
        <w:t>= 10 minutes,</w:t>
      </w:r>
      <w:r w:rsidRPr="001B1312">
        <w:rPr>
          <w:rFonts w:ascii="Arial" w:hAnsi="Arial" w:cs="Arial"/>
          <w:sz w:val="20"/>
          <w:szCs w:val="20"/>
        </w:rPr>
        <w:t xml:space="preserve"> en imposant une intensité du courant</w:t>
      </w:r>
      <w:r w:rsidRPr="001B1312">
        <w:rPr>
          <w:rFonts w:ascii="Arial" w:hAnsi="Arial" w:cs="Arial"/>
          <w:b/>
          <w:sz w:val="20"/>
          <w:szCs w:val="20"/>
        </w:rPr>
        <w:t xml:space="preserve"> </w:t>
      </w:r>
      <w:r w:rsidRPr="00A5265E">
        <w:rPr>
          <w:rFonts w:ascii="Arial" w:hAnsi="Arial" w:cs="Arial"/>
          <w:i/>
          <w:sz w:val="20"/>
          <w:szCs w:val="20"/>
        </w:rPr>
        <w:t>I</w:t>
      </w:r>
      <w:r w:rsidRPr="001B1312">
        <w:rPr>
          <w:rFonts w:ascii="Arial" w:hAnsi="Arial" w:cs="Arial"/>
          <w:sz w:val="20"/>
          <w:szCs w:val="20"/>
        </w:rPr>
        <w:t xml:space="preserve"> </w:t>
      </w:r>
      <w:r w:rsidR="00743D6B">
        <w:rPr>
          <w:rFonts w:ascii="Arial" w:hAnsi="Arial" w:cs="Arial"/>
          <w:sz w:val="20"/>
          <w:szCs w:val="20"/>
        </w:rPr>
        <w:t xml:space="preserve">constante </w:t>
      </w:r>
      <w:r w:rsidRPr="001B1312">
        <w:rPr>
          <w:rFonts w:ascii="Arial" w:hAnsi="Arial" w:cs="Arial"/>
          <w:sz w:val="20"/>
          <w:szCs w:val="20"/>
        </w:rPr>
        <w:t xml:space="preserve">comprise entre </w:t>
      </w:r>
      <w:r w:rsidRPr="001B1312">
        <w:rPr>
          <w:rFonts w:ascii="Arial" w:hAnsi="Arial" w:cs="Arial"/>
          <w:b/>
          <w:sz w:val="20"/>
          <w:szCs w:val="20"/>
        </w:rPr>
        <w:t>0,5 et 1,0 A</w:t>
      </w:r>
      <w:r w:rsidRPr="001B1312">
        <w:rPr>
          <w:rFonts w:ascii="Arial" w:hAnsi="Arial" w:cs="Arial"/>
          <w:sz w:val="20"/>
          <w:szCs w:val="20"/>
        </w:rPr>
        <w:t>, procéder au cuivrage de l’électrode de graphite.</w:t>
      </w:r>
    </w:p>
    <w:p w14:paraId="45E513C2" w14:textId="77777777" w:rsidR="001B1312" w:rsidRPr="001B1312" w:rsidRDefault="001B1312" w:rsidP="001B1312">
      <w:pPr>
        <w:jc w:val="both"/>
        <w:rPr>
          <w:rFonts w:ascii="Arial" w:hAnsi="Arial" w:cs="Arial"/>
          <w:b/>
          <w:sz w:val="20"/>
          <w:szCs w:val="20"/>
          <w:u w:val="single"/>
        </w:rPr>
      </w:pPr>
    </w:p>
    <w:p w14:paraId="0033D126" w14:textId="3604676B" w:rsidR="001B1312" w:rsidRPr="00A5265E" w:rsidRDefault="001B1312" w:rsidP="001B1312">
      <w:pPr>
        <w:jc w:val="both"/>
        <w:rPr>
          <w:rFonts w:ascii="Arial" w:hAnsi="Arial" w:cs="Arial"/>
          <w:sz w:val="20"/>
          <w:szCs w:val="20"/>
        </w:rPr>
      </w:pPr>
      <w:r w:rsidRPr="00A5265E">
        <w:rPr>
          <w:rFonts w:ascii="Arial" w:hAnsi="Arial" w:cs="Arial"/>
          <w:sz w:val="20"/>
          <w:szCs w:val="20"/>
        </w:rPr>
        <w:t xml:space="preserve">Noter la valeur de l’intensité </w:t>
      </w:r>
      <w:r w:rsidRPr="00A5265E">
        <w:rPr>
          <w:rFonts w:ascii="Arial" w:hAnsi="Arial" w:cs="Arial"/>
          <w:i/>
          <w:sz w:val="20"/>
          <w:szCs w:val="20"/>
        </w:rPr>
        <w:t>I</w:t>
      </w:r>
      <w:r w:rsidRPr="00A5265E">
        <w:rPr>
          <w:rFonts w:ascii="Arial" w:hAnsi="Arial" w:cs="Arial"/>
          <w:sz w:val="20"/>
          <w:szCs w:val="20"/>
        </w:rPr>
        <w:t xml:space="preserve"> mesurée et la durée </w:t>
      </w:r>
      <w:r w:rsidR="00802B3B" w:rsidRPr="00A5265E">
        <w:rPr>
          <w:rFonts w:ascii="Arial" w:hAnsi="Arial" w:cs="Arial"/>
          <w:sz w:val="20"/>
          <w:szCs w:val="20"/>
        </w:rPr>
        <w:sym w:font="Symbol" w:char="F044"/>
      </w:r>
      <w:r w:rsidR="00802B3B" w:rsidRPr="00A5265E">
        <w:rPr>
          <w:rFonts w:ascii="Arial" w:hAnsi="Arial" w:cs="Arial"/>
          <w:i/>
          <w:sz w:val="20"/>
          <w:szCs w:val="20"/>
        </w:rPr>
        <w:t>t</w:t>
      </w:r>
      <w:r w:rsidR="00802B3B">
        <w:rPr>
          <w:rFonts w:ascii="Arial" w:hAnsi="Arial" w:cs="Arial"/>
          <w:sz w:val="20"/>
          <w:szCs w:val="20"/>
        </w:rPr>
        <w:t xml:space="preserve"> de l’électrodéposition.</w:t>
      </w:r>
    </w:p>
    <w:p w14:paraId="5EEB3FD9" w14:textId="77777777" w:rsidR="001B1312" w:rsidRPr="00A5265E" w:rsidRDefault="001B1312" w:rsidP="001B1312">
      <w:pPr>
        <w:jc w:val="both"/>
        <w:rPr>
          <w:rFonts w:ascii="Arial" w:hAnsi="Arial" w:cs="Arial"/>
          <w:sz w:val="20"/>
          <w:szCs w:val="20"/>
        </w:rPr>
      </w:pPr>
    </w:p>
    <w:p w14:paraId="01FD45A6" w14:textId="77777777" w:rsidR="001B1312" w:rsidRPr="00A5265E" w:rsidRDefault="001B1312" w:rsidP="001B1312">
      <w:pPr>
        <w:jc w:val="center"/>
        <w:rPr>
          <w:rFonts w:ascii="Arial" w:hAnsi="Arial" w:cs="Arial"/>
          <w:sz w:val="20"/>
          <w:szCs w:val="20"/>
        </w:rPr>
      </w:pPr>
      <w:r w:rsidRPr="00A5265E">
        <w:rPr>
          <w:rFonts w:ascii="Arial" w:hAnsi="Arial" w:cs="Arial"/>
          <w:i/>
          <w:sz w:val="20"/>
          <w:szCs w:val="20"/>
        </w:rPr>
        <w:t>I</w:t>
      </w:r>
      <w:r w:rsidRPr="00A5265E">
        <w:rPr>
          <w:rFonts w:ascii="Arial" w:hAnsi="Arial" w:cs="Arial"/>
          <w:sz w:val="20"/>
          <w:szCs w:val="20"/>
        </w:rPr>
        <w:t> = …………</w:t>
      </w:r>
      <w:r w:rsidRPr="00A5265E">
        <w:rPr>
          <w:rFonts w:ascii="Arial" w:hAnsi="Arial" w:cs="Arial"/>
          <w:sz w:val="20"/>
          <w:szCs w:val="20"/>
        </w:rPr>
        <w:tab/>
      </w:r>
      <w:r w:rsidRPr="00A5265E">
        <w:rPr>
          <w:rFonts w:ascii="Arial" w:hAnsi="Arial" w:cs="Arial"/>
          <w:sz w:val="20"/>
          <w:szCs w:val="20"/>
        </w:rPr>
        <w:tab/>
      </w:r>
      <w:r w:rsidRPr="00A5265E">
        <w:rPr>
          <w:rFonts w:ascii="Arial" w:hAnsi="Arial" w:cs="Arial"/>
          <w:sz w:val="20"/>
          <w:szCs w:val="20"/>
        </w:rPr>
        <w:sym w:font="Symbol" w:char="F044"/>
      </w:r>
      <w:proofErr w:type="gramStart"/>
      <w:r w:rsidRPr="00A5265E">
        <w:rPr>
          <w:rFonts w:ascii="Arial" w:hAnsi="Arial" w:cs="Arial"/>
          <w:i/>
          <w:sz w:val="20"/>
          <w:szCs w:val="20"/>
        </w:rPr>
        <w:t>t</w:t>
      </w:r>
      <w:proofErr w:type="gramEnd"/>
      <w:r w:rsidRPr="00A5265E">
        <w:rPr>
          <w:rFonts w:ascii="Arial" w:hAnsi="Arial" w:cs="Arial"/>
          <w:sz w:val="20"/>
          <w:szCs w:val="20"/>
        </w:rPr>
        <w:t> = ………………….</w:t>
      </w:r>
    </w:p>
    <w:p w14:paraId="6C659CB0" w14:textId="77777777" w:rsidR="001B1312" w:rsidRPr="00A5265E" w:rsidRDefault="001B1312" w:rsidP="001B1312">
      <w:pPr>
        <w:jc w:val="both"/>
        <w:rPr>
          <w:rFonts w:ascii="Arial" w:hAnsi="Arial" w:cs="Arial"/>
          <w:sz w:val="20"/>
          <w:szCs w:val="20"/>
        </w:rPr>
      </w:pPr>
    </w:p>
    <w:p w14:paraId="1138EC4D" w14:textId="77777777" w:rsidR="001B1312" w:rsidRPr="001B1312" w:rsidRDefault="001B1312" w:rsidP="001B1312">
      <w:pPr>
        <w:jc w:val="both"/>
        <w:rPr>
          <w:rFonts w:ascii="Arial" w:hAnsi="Arial" w:cs="Arial"/>
          <w:b/>
          <w:sz w:val="20"/>
          <w:szCs w:val="20"/>
        </w:rPr>
      </w:pPr>
      <w:r w:rsidRPr="001B1312">
        <w:rPr>
          <w:rFonts w:ascii="Arial" w:hAnsi="Arial" w:cs="Arial"/>
          <w:b/>
          <w:sz w:val="20"/>
          <w:szCs w:val="20"/>
        </w:rPr>
        <w:t>Pendant le cuivrage, traiter la partie 4 tout en surveillant le déroulement de l’expérience.</w:t>
      </w:r>
    </w:p>
    <w:p w14:paraId="4FCE00A4" w14:textId="77777777" w:rsidR="001B1312" w:rsidRPr="001B1312" w:rsidRDefault="001B1312" w:rsidP="001B1312">
      <w:pPr>
        <w:jc w:val="both"/>
        <w:rPr>
          <w:rFonts w:ascii="Arial" w:eastAsia="Arial Unicode MS" w:hAnsi="Arial" w:cs="Arial"/>
          <w:sz w:val="20"/>
          <w:szCs w:val="20"/>
        </w:rPr>
      </w:pPr>
    </w:p>
    <w:p w14:paraId="2CFB7609" w14:textId="77777777" w:rsidR="001B1312" w:rsidRPr="001B1312" w:rsidRDefault="001B1312" w:rsidP="001B1312">
      <w:pPr>
        <w:jc w:val="both"/>
        <w:rPr>
          <w:rFonts w:ascii="Arial" w:eastAsia="Arial Unicode MS" w:hAnsi="Arial" w:cs="Arial"/>
          <w:sz w:val="20"/>
          <w:szCs w:val="20"/>
        </w:rPr>
      </w:pPr>
      <w:r w:rsidRPr="001B1312">
        <w:rPr>
          <w:rFonts w:ascii="Arial" w:eastAsia="Arial Unicode MS" w:hAnsi="Arial" w:cs="Arial"/>
          <w:sz w:val="20"/>
          <w:szCs w:val="20"/>
        </w:rPr>
        <w:t>Dès la fin du cuivrage, mettre en œuvre le protocole de détermination de la masse de cuivre déposé.</w:t>
      </w:r>
    </w:p>
    <w:p w14:paraId="45EC04AC" w14:textId="77777777" w:rsidR="001B1312" w:rsidRPr="001B1312" w:rsidRDefault="001B1312" w:rsidP="001B1312">
      <w:pPr>
        <w:jc w:val="both"/>
        <w:rPr>
          <w:rFonts w:ascii="Arial" w:eastAsia="Arial Unicode MS" w:hAnsi="Arial" w:cs="Arial"/>
          <w:sz w:val="20"/>
          <w:szCs w:val="20"/>
        </w:rPr>
      </w:pPr>
    </w:p>
    <w:p w14:paraId="0A7C0651" w14:textId="77777777" w:rsidR="001B1312" w:rsidRPr="006704BE" w:rsidRDefault="001B1312" w:rsidP="001B1312">
      <w:pPr>
        <w:rPr>
          <w:rFonts w:ascii="Arial" w:eastAsia="Arial Unicode MS" w:hAnsi="Arial" w:cs="Arial"/>
          <w:sz w:val="20"/>
          <w:szCs w:val="20"/>
        </w:rPr>
      </w:pPr>
      <w:r w:rsidRPr="006704BE">
        <w:rPr>
          <w:rFonts w:ascii="Arial" w:eastAsia="Arial Unicode MS" w:hAnsi="Arial" w:cs="Arial"/>
          <w:sz w:val="20"/>
          <w:szCs w:val="20"/>
        </w:rPr>
        <w:t>En déduire la masse de cuivre déposé </w:t>
      </w:r>
      <w:r w:rsidRPr="00222BE5">
        <w:rPr>
          <w:rFonts w:ascii="Arial" w:eastAsia="Arial Unicode MS" w:hAnsi="Arial" w:cs="Arial"/>
          <w:sz w:val="20"/>
          <w:szCs w:val="20"/>
        </w:rPr>
        <w:t xml:space="preserve">expérimentalement : </w:t>
      </w:r>
      <w:proofErr w:type="spellStart"/>
      <w:r w:rsidRPr="00222BE5">
        <w:rPr>
          <w:rFonts w:ascii="Arial" w:eastAsia="Arial Unicode MS" w:hAnsi="Arial" w:cs="Arial"/>
          <w:i/>
          <w:sz w:val="20"/>
          <w:szCs w:val="20"/>
        </w:rPr>
        <w:t>m</w:t>
      </w:r>
      <w:r w:rsidRPr="00222BE5">
        <w:rPr>
          <w:rFonts w:ascii="Arial" w:eastAsia="Arial Unicode MS" w:hAnsi="Arial" w:cs="Arial"/>
          <w:sz w:val="20"/>
          <w:szCs w:val="20"/>
          <w:vertAlign w:val="subscript"/>
        </w:rPr>
        <w:t>exp</w:t>
      </w:r>
      <w:proofErr w:type="spellEnd"/>
      <w:r w:rsidRPr="00222BE5">
        <w:rPr>
          <w:rFonts w:ascii="Arial" w:eastAsia="Arial Unicode MS" w:hAnsi="Arial" w:cs="Arial"/>
          <w:sz w:val="20"/>
          <w:szCs w:val="20"/>
        </w:rPr>
        <w:t> = .........................</w:t>
      </w:r>
    </w:p>
    <w:p w14:paraId="7199FFF7" w14:textId="77777777" w:rsidR="001B1312" w:rsidRPr="006704BE" w:rsidRDefault="001B1312" w:rsidP="001B1312">
      <w:pPr>
        <w:rPr>
          <w:rFonts w:ascii="Arial" w:eastAsia="Arial Unicode MS" w:hAnsi="Arial" w:cs="Arial"/>
          <w:sz w:val="20"/>
          <w:szCs w:val="20"/>
        </w:rPr>
      </w:pPr>
    </w:p>
    <w:p w14:paraId="0ADAA8F1" w14:textId="77777777" w:rsidR="001B1312" w:rsidRPr="006704BE" w:rsidRDefault="001B1312" w:rsidP="001B1312">
      <w:pPr>
        <w:rPr>
          <w:rFonts w:ascii="Arial" w:eastAsia="Arial Unicode MS" w:hAnsi="Arial" w:cs="Arial"/>
          <w:sz w:val="20"/>
          <w:szCs w:val="20"/>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1B1312" w:rsidRPr="001B1312" w14:paraId="4030F975" w14:textId="77777777" w:rsidTr="00564861">
        <w:trPr>
          <w:jc w:val="center"/>
        </w:trPr>
        <w:tc>
          <w:tcPr>
            <w:tcW w:w="1418" w:type="dxa"/>
            <w:tcBorders>
              <w:top w:val="single" w:sz="18" w:space="0" w:color="auto"/>
              <w:bottom w:val="single" w:sz="6" w:space="0" w:color="auto"/>
              <w:right w:val="nil"/>
            </w:tcBorders>
            <w:shd w:val="clear" w:color="auto" w:fill="D9D9D9"/>
            <w:vAlign w:val="center"/>
          </w:tcPr>
          <w:p w14:paraId="530AFE02" w14:textId="77777777" w:rsidR="001B1312" w:rsidRPr="001B1312" w:rsidRDefault="001B1312" w:rsidP="00564861">
            <w:pPr>
              <w:jc w:val="center"/>
              <w:rPr>
                <w:rFonts w:ascii="Arial" w:hAnsi="Arial" w:cs="Arial"/>
                <w:bCs/>
              </w:rPr>
            </w:pPr>
          </w:p>
        </w:tc>
        <w:tc>
          <w:tcPr>
            <w:tcW w:w="6804" w:type="dxa"/>
            <w:tcBorders>
              <w:top w:val="single" w:sz="18" w:space="0" w:color="auto"/>
              <w:left w:val="nil"/>
              <w:bottom w:val="single" w:sz="6" w:space="0" w:color="auto"/>
              <w:right w:val="nil"/>
            </w:tcBorders>
            <w:shd w:val="clear" w:color="auto" w:fill="D9D9D9"/>
            <w:vAlign w:val="center"/>
          </w:tcPr>
          <w:p w14:paraId="67BF6F7C" w14:textId="77777777" w:rsidR="001B1312" w:rsidRPr="001B1312" w:rsidRDefault="001B1312" w:rsidP="00564861">
            <w:pPr>
              <w:framePr w:hSpace="141" w:wrap="around" w:vAnchor="text" w:hAnchor="margin" w:xAlign="center" w:y="98"/>
              <w:jc w:val="center"/>
              <w:rPr>
                <w:rFonts w:ascii="Arial" w:eastAsia="Arial Unicode MS" w:hAnsi="Arial" w:cs="Arial"/>
                <w:b/>
              </w:rPr>
            </w:pPr>
            <w:r w:rsidRPr="001B1312">
              <w:rPr>
                <w:rFonts w:ascii="Arial" w:eastAsia="Arial Unicode MS" w:hAnsi="Arial" w:cs="Arial"/>
                <w:b/>
              </w:rPr>
              <w:t>APPEL facultatif</w:t>
            </w:r>
          </w:p>
        </w:tc>
        <w:tc>
          <w:tcPr>
            <w:tcW w:w="1418" w:type="dxa"/>
            <w:tcBorders>
              <w:top w:val="single" w:sz="18" w:space="0" w:color="auto"/>
              <w:left w:val="nil"/>
              <w:bottom w:val="single" w:sz="6" w:space="0" w:color="auto"/>
            </w:tcBorders>
            <w:shd w:val="clear" w:color="auto" w:fill="D9D9D9"/>
            <w:vAlign w:val="center"/>
          </w:tcPr>
          <w:p w14:paraId="3624E34E" w14:textId="77777777" w:rsidR="001B1312" w:rsidRPr="001B1312" w:rsidRDefault="001B1312" w:rsidP="00564861">
            <w:pPr>
              <w:jc w:val="center"/>
              <w:rPr>
                <w:rFonts w:ascii="Arial" w:hAnsi="Arial" w:cs="Arial"/>
                <w:bCs/>
              </w:rPr>
            </w:pPr>
          </w:p>
        </w:tc>
      </w:tr>
      <w:tr w:rsidR="001B1312" w:rsidRPr="001B1312" w14:paraId="0938B86F" w14:textId="77777777" w:rsidTr="00564861">
        <w:trPr>
          <w:jc w:val="center"/>
        </w:trPr>
        <w:tc>
          <w:tcPr>
            <w:tcW w:w="1418" w:type="dxa"/>
            <w:tcBorders>
              <w:top w:val="single" w:sz="6" w:space="0" w:color="auto"/>
            </w:tcBorders>
            <w:vAlign w:val="center"/>
          </w:tcPr>
          <w:p w14:paraId="31DEDA57" w14:textId="77777777" w:rsidR="001B1312" w:rsidRPr="001B1312" w:rsidRDefault="001B1312" w:rsidP="00564861">
            <w:pPr>
              <w:jc w:val="center"/>
              <w:rPr>
                <w:rFonts w:ascii="Arial" w:hAnsi="Arial" w:cs="Arial"/>
                <w:bCs/>
                <w:sz w:val="96"/>
                <w:szCs w:val="96"/>
              </w:rPr>
            </w:pPr>
            <w:r w:rsidRPr="001B1312">
              <w:rPr>
                <w:rFonts w:ascii="Arial" w:hAnsi="Arial" w:cs="Arial"/>
                <w:bCs/>
                <w:sz w:val="96"/>
                <w:szCs w:val="96"/>
              </w:rPr>
              <w:sym w:font="Wingdings" w:char="F049"/>
            </w:r>
          </w:p>
        </w:tc>
        <w:tc>
          <w:tcPr>
            <w:tcW w:w="6804" w:type="dxa"/>
            <w:tcBorders>
              <w:top w:val="single" w:sz="6" w:space="0" w:color="auto"/>
            </w:tcBorders>
            <w:vAlign w:val="center"/>
          </w:tcPr>
          <w:p w14:paraId="4D6B1778" w14:textId="5B2AC076" w:rsidR="001B1312" w:rsidRPr="00743D6B" w:rsidRDefault="001B1312" w:rsidP="00564861">
            <w:pPr>
              <w:framePr w:hSpace="141" w:wrap="around" w:vAnchor="text" w:hAnchor="margin" w:xAlign="center" w:y="98"/>
              <w:jc w:val="center"/>
              <w:rPr>
                <w:rFonts w:ascii="Arial" w:eastAsia="Arial Unicode MS" w:hAnsi="Arial" w:cs="Arial"/>
                <w:b/>
                <w:bCs/>
                <w:sz w:val="20"/>
                <w:szCs w:val="20"/>
              </w:rPr>
            </w:pPr>
            <w:r w:rsidRPr="00743D6B">
              <w:rPr>
                <w:rFonts w:ascii="Arial" w:eastAsia="Arial Unicode MS" w:hAnsi="Arial" w:cs="Arial"/>
                <w:b/>
                <w:sz w:val="20"/>
                <w:szCs w:val="20"/>
              </w:rPr>
              <w:t xml:space="preserve">Appeler </w:t>
            </w:r>
            <w:r w:rsidR="00A5265E" w:rsidRPr="00743D6B">
              <w:rPr>
                <w:rFonts w:ascii="Arial" w:eastAsia="Arial Unicode MS" w:hAnsi="Arial" w:cs="Arial"/>
                <w:b/>
                <w:sz w:val="20"/>
                <w:szCs w:val="20"/>
              </w:rPr>
              <w:t>l’évaluateur</w:t>
            </w:r>
            <w:r w:rsidRPr="00743D6B">
              <w:rPr>
                <w:rFonts w:ascii="Arial" w:eastAsia="Arial Unicode MS" w:hAnsi="Arial" w:cs="Arial"/>
                <w:b/>
                <w:sz w:val="20"/>
                <w:szCs w:val="20"/>
              </w:rPr>
              <w:t xml:space="preserve"> en cas de difficulté</w:t>
            </w:r>
          </w:p>
        </w:tc>
        <w:tc>
          <w:tcPr>
            <w:tcW w:w="1418" w:type="dxa"/>
            <w:tcBorders>
              <w:top w:val="single" w:sz="6" w:space="0" w:color="auto"/>
            </w:tcBorders>
            <w:vAlign w:val="center"/>
          </w:tcPr>
          <w:p w14:paraId="20702499" w14:textId="77777777" w:rsidR="001B1312" w:rsidRPr="001B1312" w:rsidRDefault="001B1312" w:rsidP="00564861">
            <w:pPr>
              <w:jc w:val="center"/>
              <w:rPr>
                <w:rFonts w:ascii="Arial" w:hAnsi="Arial" w:cs="Arial"/>
                <w:bCs/>
              </w:rPr>
            </w:pPr>
            <w:r w:rsidRPr="001B1312">
              <w:rPr>
                <w:rFonts w:ascii="Arial" w:hAnsi="Arial" w:cs="Arial"/>
                <w:bCs/>
                <w:sz w:val="96"/>
                <w:szCs w:val="96"/>
              </w:rPr>
              <w:sym w:font="Wingdings" w:char="F049"/>
            </w:r>
          </w:p>
        </w:tc>
      </w:tr>
    </w:tbl>
    <w:p w14:paraId="60082C4D" w14:textId="77777777" w:rsidR="001B1312" w:rsidRDefault="001B1312" w:rsidP="001B1312">
      <w:pPr>
        <w:rPr>
          <w:rFonts w:ascii="Arial" w:hAnsi="Arial" w:cs="Arial"/>
          <w:b/>
        </w:rPr>
      </w:pPr>
    </w:p>
    <w:p w14:paraId="554D259F" w14:textId="77777777" w:rsidR="00E6359A" w:rsidRDefault="00E6359A" w:rsidP="001B1312">
      <w:pPr>
        <w:rPr>
          <w:rFonts w:ascii="Arial" w:hAnsi="Arial" w:cs="Arial"/>
          <w:b/>
        </w:rPr>
      </w:pPr>
    </w:p>
    <w:p w14:paraId="724FA862" w14:textId="77777777" w:rsidR="00E6359A" w:rsidRDefault="00E6359A" w:rsidP="001B1312">
      <w:pPr>
        <w:rPr>
          <w:rFonts w:ascii="Arial" w:hAnsi="Arial" w:cs="Arial"/>
          <w:b/>
        </w:rPr>
      </w:pPr>
    </w:p>
    <w:p w14:paraId="73C4F9AD" w14:textId="77777777" w:rsidR="00E6359A" w:rsidRPr="001B1312" w:rsidRDefault="00E6359A" w:rsidP="001B1312">
      <w:pPr>
        <w:rPr>
          <w:rFonts w:ascii="Arial" w:hAnsi="Arial" w:cs="Arial"/>
          <w:b/>
        </w:rPr>
      </w:pPr>
    </w:p>
    <w:p w14:paraId="349865BB" w14:textId="77777777" w:rsidR="001B1312" w:rsidRPr="001B1312" w:rsidRDefault="001B1312" w:rsidP="001B1312">
      <w:pPr>
        <w:tabs>
          <w:tab w:val="left" w:pos="2805"/>
        </w:tabs>
        <w:rPr>
          <w:rFonts w:ascii="Arial" w:hAnsi="Arial" w:cs="Arial"/>
        </w:rPr>
      </w:pPr>
      <w:r w:rsidRPr="001B1312">
        <w:rPr>
          <w:rFonts w:ascii="Arial" w:hAnsi="Arial" w:cs="Arial"/>
        </w:rPr>
        <w:tab/>
      </w:r>
    </w:p>
    <w:p w14:paraId="55839604" w14:textId="77777777" w:rsidR="001B1312" w:rsidRPr="001B1312" w:rsidRDefault="001B1312" w:rsidP="001B1312">
      <w:pPr>
        <w:pStyle w:val="Paragraphedeliste"/>
        <w:numPr>
          <w:ilvl w:val="0"/>
          <w:numId w:val="34"/>
        </w:numPr>
        <w:jc w:val="both"/>
        <w:rPr>
          <w:rFonts w:ascii="Arial" w:hAnsi="Arial" w:cs="Arial"/>
          <w:b/>
          <w:bCs/>
          <w:sz w:val="21"/>
          <w:szCs w:val="21"/>
        </w:rPr>
      </w:pPr>
      <w:bookmarkStart w:id="15" w:name="_Toc403856638"/>
      <w:bookmarkStart w:id="16" w:name="_Toc473117966"/>
      <w:bookmarkStart w:id="17" w:name="_Toc504481520"/>
      <w:r w:rsidRPr="008957F7">
        <w:rPr>
          <w:rFonts w:ascii="Arial" w:hAnsi="Arial" w:cs="Arial"/>
          <w:b/>
          <w:bCs/>
          <w:sz w:val="20"/>
          <w:szCs w:val="21"/>
        </w:rPr>
        <w:lastRenderedPageBreak/>
        <w:t xml:space="preserve">Exploitation des résultats </w:t>
      </w:r>
      <w:r w:rsidRPr="008957F7">
        <w:rPr>
          <w:rFonts w:ascii="Arial" w:hAnsi="Arial" w:cs="Arial"/>
          <w:sz w:val="20"/>
          <w:szCs w:val="21"/>
        </w:rPr>
        <w:t>(10 minutes conseillées)</w:t>
      </w:r>
      <w:bookmarkEnd w:id="15"/>
      <w:bookmarkEnd w:id="16"/>
      <w:bookmarkEnd w:id="17"/>
    </w:p>
    <w:p w14:paraId="341F048D" w14:textId="77777777" w:rsidR="001B1312" w:rsidRPr="001B1312" w:rsidRDefault="001B1312" w:rsidP="001B1312">
      <w:pPr>
        <w:rPr>
          <w:rFonts w:ascii="Arial" w:eastAsia="Arial Unicode MS" w:hAnsi="Arial" w:cs="Arial"/>
        </w:rPr>
      </w:pPr>
    </w:p>
    <w:p w14:paraId="24FE5AAF" w14:textId="0B1D8F78" w:rsidR="001B1312" w:rsidRPr="006704BE" w:rsidRDefault="001B1312" w:rsidP="001B1312">
      <w:pPr>
        <w:jc w:val="both"/>
        <w:rPr>
          <w:rFonts w:ascii="Arial" w:eastAsia="Arial Unicode MS" w:hAnsi="Arial" w:cs="Arial"/>
          <w:sz w:val="20"/>
          <w:szCs w:val="20"/>
        </w:rPr>
      </w:pPr>
      <w:r w:rsidRPr="006704BE">
        <w:rPr>
          <w:rFonts w:ascii="Arial" w:eastAsia="Arial Unicode MS" w:hAnsi="Arial" w:cs="Arial"/>
          <w:sz w:val="20"/>
          <w:szCs w:val="20"/>
        </w:rPr>
        <w:t>À partir des informations fournies et en tenant compte des paramètres expérimentaux (</w:t>
      </w:r>
      <w:r w:rsidRPr="006704BE">
        <w:rPr>
          <w:rFonts w:ascii="Arial" w:eastAsia="Arial Unicode MS" w:hAnsi="Arial" w:cs="Arial"/>
          <w:i/>
          <w:sz w:val="20"/>
          <w:szCs w:val="20"/>
        </w:rPr>
        <w:t>I </w:t>
      </w:r>
      <w:r w:rsidRPr="006704BE">
        <w:rPr>
          <w:rFonts w:ascii="Arial" w:eastAsia="Arial Unicode MS" w:hAnsi="Arial" w:cs="Arial"/>
          <w:sz w:val="20"/>
          <w:szCs w:val="20"/>
        </w:rPr>
        <w:t>et </w:t>
      </w:r>
      <w:r w:rsidRPr="006704BE">
        <w:rPr>
          <w:rFonts w:ascii="Arial" w:eastAsia="Arial Unicode MS" w:hAnsi="Arial" w:cs="Arial"/>
          <w:sz w:val="20"/>
          <w:szCs w:val="20"/>
        </w:rPr>
        <w:sym w:font="Symbol" w:char="F044"/>
      </w:r>
      <w:r w:rsidRPr="006704BE">
        <w:rPr>
          <w:rFonts w:ascii="Arial" w:eastAsia="Arial Unicode MS" w:hAnsi="Arial" w:cs="Arial"/>
          <w:i/>
          <w:sz w:val="20"/>
          <w:szCs w:val="20"/>
        </w:rPr>
        <w:t>t</w:t>
      </w:r>
      <w:r w:rsidRPr="006704BE">
        <w:rPr>
          <w:rFonts w:ascii="Arial" w:eastAsia="Arial Unicode MS" w:hAnsi="Arial" w:cs="Arial"/>
          <w:sz w:val="20"/>
          <w:szCs w:val="20"/>
        </w:rPr>
        <w:t xml:space="preserve">), calculer la masse théorique </w:t>
      </w:r>
      <w:r w:rsidRPr="006704BE">
        <w:rPr>
          <w:rFonts w:ascii="Arial" w:eastAsia="Arial Unicode MS" w:hAnsi="Arial" w:cs="Arial"/>
          <w:i/>
          <w:sz w:val="20"/>
          <w:szCs w:val="20"/>
        </w:rPr>
        <w:t>m</w:t>
      </w:r>
      <w:r w:rsidRPr="006704BE">
        <w:rPr>
          <w:rFonts w:ascii="Arial" w:eastAsia="Arial Unicode MS" w:hAnsi="Arial" w:cs="Arial"/>
          <w:sz w:val="20"/>
          <w:szCs w:val="20"/>
          <w:vertAlign w:val="subscript"/>
        </w:rPr>
        <w:t>th</w:t>
      </w:r>
      <w:r w:rsidRPr="006704BE">
        <w:rPr>
          <w:rFonts w:ascii="Arial" w:eastAsia="Arial Unicode MS" w:hAnsi="Arial" w:cs="Arial"/>
          <w:sz w:val="20"/>
          <w:szCs w:val="20"/>
        </w:rPr>
        <w:t xml:space="preserve"> de cuivre attendue (avec deux chiffres significatifs).</w:t>
      </w:r>
    </w:p>
    <w:p w14:paraId="4CE9ADA9" w14:textId="77777777" w:rsidR="001B1312" w:rsidRPr="006704BE" w:rsidRDefault="001B1312" w:rsidP="001B1312">
      <w:pPr>
        <w:jc w:val="both"/>
        <w:rPr>
          <w:rFonts w:ascii="Arial" w:eastAsia="Arial Unicode MS" w:hAnsi="Arial" w:cs="Arial"/>
          <w:sz w:val="4"/>
          <w:szCs w:val="4"/>
        </w:rPr>
      </w:pPr>
    </w:p>
    <w:p w14:paraId="5628DEB9" w14:textId="6FA9021C" w:rsidR="00E6359A" w:rsidRPr="00604FD4" w:rsidRDefault="00E6359A" w:rsidP="00E6359A">
      <w:pPr>
        <w:pStyle w:val="ECErponse"/>
      </w:pPr>
      <w:r w:rsidRPr="00146DC1">
        <w:rPr>
          <w:bCs w:val="0"/>
          <w:szCs w:val="20"/>
        </w:rPr>
        <w:t xml:space="preserve">Dans le contexte de cette étude, on considèrera que la valeur d’une grandeur expérimentale mesurée </w:t>
      </w:r>
      <m:oMath>
        <m:sSub>
          <m:sSubPr>
            <m:ctrlPr>
              <w:rPr>
                <w:rFonts w:ascii="Cambria Math" w:hAnsi="Cambria Math" w:cstheme="minorBidi"/>
                <w:bCs w:val="0"/>
                <w:i/>
                <w:iCs/>
                <w:szCs w:val="20"/>
              </w:rPr>
            </m:ctrlPr>
          </m:sSubPr>
          <m:e>
            <m:r>
              <m:rPr>
                <m:nor/>
              </m:rPr>
              <w:rPr>
                <w:rFonts w:asciiTheme="minorBidi" w:hAnsiTheme="minorBidi" w:cstheme="minorBidi"/>
                <w:b/>
                <w:i/>
                <w:iCs/>
                <w:szCs w:val="20"/>
              </w:rPr>
              <m:t>m</m:t>
            </m:r>
          </m:e>
          <m:sub>
            <m:r>
              <m:rPr>
                <m:nor/>
              </m:rPr>
              <w:rPr>
                <w:rFonts w:asciiTheme="minorBidi" w:hAnsiTheme="minorBidi" w:cstheme="minorBidi"/>
                <w:b/>
                <w:szCs w:val="20"/>
              </w:rPr>
              <m:t>exp</m:t>
            </m:r>
          </m:sub>
        </m:sSub>
      </m:oMath>
      <w:r w:rsidRPr="00146DC1">
        <w:rPr>
          <w:bCs w:val="0"/>
          <w:szCs w:val="20"/>
        </w:rPr>
        <w:t xml:space="preserve"> est comp</w:t>
      </w:r>
      <w:r w:rsidRPr="00146DC1">
        <w:t xml:space="preserve">atible avec la valeur d’une grandeur de référence </w:t>
      </w:r>
      <m:oMath>
        <m:sSub>
          <m:sSubPr>
            <m:ctrlPr>
              <w:rPr>
                <w:rFonts w:ascii="Cambria Math" w:hAnsi="Cambria Math" w:cstheme="minorBidi"/>
                <w:i/>
                <w:iCs/>
              </w:rPr>
            </m:ctrlPr>
          </m:sSubPr>
          <m:e>
            <m:r>
              <m:rPr>
                <m:nor/>
              </m:rPr>
              <w:rPr>
                <w:rFonts w:asciiTheme="minorBidi" w:hAnsiTheme="minorBidi" w:cstheme="minorBidi"/>
                <w:b/>
                <w:i/>
                <w:iCs/>
              </w:rPr>
              <m:t>m</m:t>
            </m:r>
          </m:e>
          <m:sub>
            <m:r>
              <m:rPr>
                <m:nor/>
              </m:rPr>
              <w:rPr>
                <w:rFonts w:asciiTheme="minorBidi" w:hAnsiTheme="minorBidi" w:cstheme="minorBidi"/>
                <w:b/>
              </w:rPr>
              <m:t>r</m:t>
            </m:r>
            <m:r>
              <m:rPr>
                <m:nor/>
              </m:rPr>
              <w:rPr>
                <w:rFonts w:asciiTheme="minorBidi" w:hAnsiTheme="minorBidi" w:cstheme="minorBidi"/>
              </w:rPr>
              <m:t>é</m:t>
            </m:r>
            <m:r>
              <m:rPr>
                <m:nor/>
              </m:rPr>
              <w:rPr>
                <w:rFonts w:asciiTheme="minorBidi" w:hAnsiTheme="minorBidi" w:cstheme="minorBidi"/>
                <w:b/>
              </w:rPr>
              <m:t>f</m:t>
            </m:r>
          </m:sub>
        </m:sSub>
      </m:oMath>
      <w:r w:rsidRPr="00146DC1">
        <w:t xml:space="preserve"> quand le critère ci-dessous est vérifié : </w:t>
      </w:r>
    </w:p>
    <w:p w14:paraId="78F549FA" w14:textId="77777777" w:rsidR="00E6359A" w:rsidRPr="00146DC1" w:rsidRDefault="00E6359A" w:rsidP="00E6359A">
      <w:pPr>
        <w:pStyle w:val="ECErponse"/>
      </w:pPr>
    </w:p>
    <w:p w14:paraId="7523F5CD" w14:textId="43FE89DF" w:rsidR="00E6359A" w:rsidRPr="00146DC1" w:rsidRDefault="006975F4" w:rsidP="00E6359A">
      <w:pPr>
        <w:pStyle w:val="ECEcorps"/>
        <w:rPr>
          <w:b/>
          <w:bCs/>
        </w:rPr>
      </w:pPr>
      <m:oMathPara>
        <m:oMath>
          <m:f>
            <m:fPr>
              <m:ctrlPr>
                <w:rPr>
                  <w:rFonts w:ascii="Cambria Math" w:hAnsi="Cambria Math"/>
                  <w:b/>
                  <w:bCs/>
                  <w:i/>
                </w:rPr>
              </m:ctrlPr>
            </m:fPr>
            <m:num>
              <m:d>
                <m:dPr>
                  <m:begChr m:val="|"/>
                  <m:endChr m:val="|"/>
                  <m:ctrlPr>
                    <w:rPr>
                      <w:rFonts w:ascii="Cambria Math" w:hAnsi="Cambria Math"/>
                      <w:b/>
                      <w:bCs/>
                      <w:i/>
                    </w:rPr>
                  </m:ctrlPr>
                </m:dPr>
                <m:e>
                  <m:sSub>
                    <m:sSubPr>
                      <m:ctrlPr>
                        <w:rPr>
                          <w:rFonts w:ascii="Cambria Math" w:hAnsi="Cambria Math"/>
                          <w:b/>
                          <w:bCs/>
                          <w:i/>
                        </w:rPr>
                      </m:ctrlPr>
                    </m:sSubPr>
                    <m:e>
                      <m:r>
                        <m:rPr>
                          <m:nor/>
                        </m:rPr>
                        <w:rPr>
                          <w:rFonts w:ascii="Cambria Math" w:hAnsi="Cambria Math"/>
                          <w:b/>
                          <w:i/>
                          <w:iCs/>
                        </w:rPr>
                        <m:t>m</m:t>
                      </m:r>
                    </m:e>
                    <m:sub>
                      <m:r>
                        <m:rPr>
                          <m:nor/>
                        </m:rPr>
                        <w:rPr>
                          <w:rFonts w:ascii="Cambria Math" w:hAnsi="Cambria Math"/>
                          <w:b/>
                        </w:rPr>
                        <m:t>exp</m:t>
                      </m:r>
                    </m:sub>
                  </m:sSub>
                  <m:r>
                    <m:rPr>
                      <m:nor/>
                    </m:rPr>
                    <w:rPr>
                      <w:rFonts w:ascii="Cambria Math" w:hAnsi="Cambria Math"/>
                      <w:b/>
                    </w:rPr>
                    <m:t>-</m:t>
                  </m:r>
                  <m:sSub>
                    <m:sSubPr>
                      <m:ctrlPr>
                        <w:rPr>
                          <w:rFonts w:ascii="Cambria Math" w:hAnsi="Cambria Math"/>
                          <w:b/>
                          <w:bCs/>
                          <w:i/>
                        </w:rPr>
                      </m:ctrlPr>
                    </m:sSubPr>
                    <m:e>
                      <m:r>
                        <m:rPr>
                          <m:nor/>
                        </m:rPr>
                        <w:rPr>
                          <w:rFonts w:ascii="Cambria Math" w:hAnsi="Cambria Math"/>
                          <w:b/>
                          <w:i/>
                          <w:iCs/>
                        </w:rPr>
                        <m:t>m</m:t>
                      </m:r>
                    </m:e>
                    <m:sub>
                      <m:r>
                        <m:rPr>
                          <m:nor/>
                        </m:rPr>
                        <w:rPr>
                          <w:rFonts w:ascii="Cambria Math" w:hAnsi="Cambria Math"/>
                          <w:b/>
                        </w:rPr>
                        <m:t>réf</m:t>
                      </m:r>
                    </m:sub>
                  </m:sSub>
                </m:e>
              </m:d>
            </m:num>
            <m:den>
              <m:r>
                <m:rPr>
                  <m:nor/>
                </m:rPr>
                <w:rPr>
                  <w:rFonts w:ascii="Cambria Math" w:hAnsi="Cambria Math"/>
                  <w:b/>
                </w:rPr>
                <m:t>u(</m:t>
              </m:r>
              <m:sSub>
                <m:sSubPr>
                  <m:ctrlPr>
                    <w:rPr>
                      <w:rFonts w:ascii="Cambria Math" w:hAnsi="Cambria Math"/>
                      <w:b/>
                      <w:bCs/>
                      <w:i/>
                    </w:rPr>
                  </m:ctrlPr>
                </m:sSubPr>
                <m:e>
                  <m:r>
                    <m:rPr>
                      <m:nor/>
                    </m:rPr>
                    <w:rPr>
                      <w:rFonts w:ascii="Cambria Math" w:hAnsi="Cambria Math"/>
                      <w:b/>
                      <w:i/>
                      <w:iCs/>
                    </w:rPr>
                    <m:t>m</m:t>
                  </m:r>
                </m:e>
                <m:sub>
                  <m:r>
                    <m:rPr>
                      <m:nor/>
                    </m:rPr>
                    <w:rPr>
                      <w:rFonts w:ascii="Cambria Math" w:hAnsi="Cambria Math"/>
                      <w:b/>
                    </w:rPr>
                    <m:t>exp</m:t>
                  </m:r>
                </m:sub>
              </m:sSub>
              <m:r>
                <m:rPr>
                  <m:nor/>
                </m:rPr>
                <w:rPr>
                  <w:rFonts w:ascii="Cambria Math" w:hAnsi="Cambria Math"/>
                  <w:b/>
                </w:rPr>
                <m:t>)</m:t>
              </m:r>
            </m:den>
          </m:f>
          <m:r>
            <m:rPr>
              <m:nor/>
            </m:rPr>
            <w:rPr>
              <w:rFonts w:ascii="Cambria Math" w:hAnsi="Cambria Math"/>
              <w:b/>
            </w:rPr>
            <m:t>≤ 2</m:t>
          </m:r>
        </m:oMath>
      </m:oMathPara>
    </w:p>
    <w:p w14:paraId="7F99AE95" w14:textId="555D3913" w:rsidR="00E6359A" w:rsidRPr="00B54455" w:rsidRDefault="00802B3B" w:rsidP="00E6359A">
      <w:pPr>
        <w:pStyle w:val="ECErponse"/>
      </w:pPr>
      <w:r>
        <w:t>À</w:t>
      </w:r>
      <w:r w:rsidR="00E6359A">
        <w:t xml:space="preserve"> l’aide du critère de comparaison ci-dessus, </w:t>
      </w:r>
      <w:r>
        <w:t xml:space="preserve">évaluer la compatibilité de la masse de cuivre mesurée et de </w:t>
      </w:r>
      <w:r w:rsidR="00E6359A">
        <w:t>la ma</w:t>
      </w:r>
      <w:r>
        <w:t>sse théorique de cuivre théorique</w:t>
      </w:r>
      <w:r w:rsidR="00E6359A">
        <w:t xml:space="preserve">. On prendra </w:t>
      </w:r>
      <m:oMath>
        <m:r>
          <m:rPr>
            <m:nor/>
          </m:rPr>
          <w:rPr>
            <w:rFonts w:asciiTheme="minorBidi" w:hAnsiTheme="minorBidi" w:cstheme="minorBidi"/>
          </w:rPr>
          <m:t>u</m:t>
        </m:r>
        <m:d>
          <m:dPr>
            <m:ctrlPr>
              <w:rPr>
                <w:rFonts w:ascii="Cambria Math" w:hAnsi="Cambria Math" w:cstheme="minorBidi"/>
                <w:bCs w:val="0"/>
                <w:i/>
              </w:rPr>
            </m:ctrlPr>
          </m:dPr>
          <m:e>
            <m:sSub>
              <m:sSubPr>
                <m:ctrlPr>
                  <w:rPr>
                    <w:rFonts w:ascii="Cambria Math" w:hAnsi="Cambria Math" w:cstheme="minorBidi"/>
                    <w:bCs w:val="0"/>
                    <w:i/>
                  </w:rPr>
                </m:ctrlPr>
              </m:sSubPr>
              <m:e>
                <m:r>
                  <m:rPr>
                    <m:nor/>
                  </m:rPr>
                  <w:rPr>
                    <w:rFonts w:asciiTheme="minorBidi" w:hAnsiTheme="minorBidi" w:cstheme="minorBidi"/>
                    <w:i/>
                    <w:iCs/>
                  </w:rPr>
                  <m:t>m</m:t>
                </m:r>
              </m:e>
              <m:sub>
                <m:r>
                  <m:rPr>
                    <m:nor/>
                  </m:rPr>
                  <w:rPr>
                    <w:rFonts w:asciiTheme="minorBidi" w:hAnsiTheme="minorBidi" w:cstheme="minorBidi"/>
                  </w:rPr>
                  <m:t>exp</m:t>
                </m:r>
              </m:sub>
            </m:sSub>
          </m:e>
        </m:d>
        <m:r>
          <m:rPr>
            <m:nor/>
          </m:rPr>
          <w:rPr>
            <w:rFonts w:asciiTheme="minorBidi" w:hAnsiTheme="minorBidi" w:cstheme="minorBidi"/>
          </w:rPr>
          <m:t>=0, 01 g</m:t>
        </m:r>
      </m:oMath>
      <w:r w:rsidR="00E6359A" w:rsidRPr="00146DC1">
        <w:rPr>
          <w:bCs w:val="0"/>
        </w:rPr>
        <w:t>.</w:t>
      </w:r>
    </w:p>
    <w:p w14:paraId="1F04AFC3" w14:textId="77777777" w:rsidR="001B1312" w:rsidRPr="006704BE" w:rsidRDefault="001B1312" w:rsidP="001B1312">
      <w:pPr>
        <w:jc w:val="both"/>
        <w:rPr>
          <w:rFonts w:ascii="Arial" w:eastAsia="Arial Unicode MS" w:hAnsi="Arial" w:cs="Arial"/>
          <w:sz w:val="4"/>
          <w:szCs w:val="4"/>
        </w:rPr>
      </w:pPr>
    </w:p>
    <w:p w14:paraId="04609EAF" w14:textId="77777777" w:rsidR="00E6359A" w:rsidRDefault="00E6359A" w:rsidP="001B1312">
      <w:pPr>
        <w:jc w:val="both"/>
        <w:rPr>
          <w:rFonts w:ascii="Arial" w:eastAsia="Arial Unicode MS" w:hAnsi="Arial" w:cs="Arial"/>
          <w:sz w:val="20"/>
          <w:szCs w:val="20"/>
        </w:rPr>
      </w:pPr>
    </w:p>
    <w:p w14:paraId="11D79666" w14:textId="78AC485A" w:rsidR="001B1312" w:rsidRDefault="001B1312" w:rsidP="001B1312">
      <w:pPr>
        <w:jc w:val="both"/>
        <w:rPr>
          <w:rFonts w:ascii="Arial" w:eastAsia="Arial Unicode MS" w:hAnsi="Arial" w:cs="Arial"/>
          <w:sz w:val="20"/>
          <w:szCs w:val="20"/>
        </w:rPr>
      </w:pPr>
      <w:r w:rsidRPr="006704BE">
        <w:rPr>
          <w:rFonts w:ascii="Arial" w:eastAsia="Arial Unicode MS" w:hAnsi="Arial" w:cs="Arial"/>
          <w:sz w:val="20"/>
          <w:szCs w:val="20"/>
        </w:rPr>
        <w:t>Commenter les résultats obtenus (y compris dans le cas où la masse de cuivre réellement obtenue est égale à la masse théorique) en précisant quelques sources d’erreur liées à l’expérimentation.</w:t>
      </w:r>
    </w:p>
    <w:p w14:paraId="0B913C6A" w14:textId="77777777" w:rsidR="001B1312" w:rsidRPr="006704BE" w:rsidRDefault="001B1312" w:rsidP="001B1312">
      <w:pPr>
        <w:rPr>
          <w:rFonts w:ascii="Arial" w:eastAsia="Arial Unicode MS" w:hAnsi="Arial" w:cs="Arial"/>
          <w:sz w:val="20"/>
          <w:szCs w:val="20"/>
        </w:rPr>
      </w:pPr>
    </w:p>
    <w:p w14:paraId="763E87AD" w14:textId="77777777" w:rsidR="001B1312" w:rsidRPr="001B1312" w:rsidRDefault="001B1312" w:rsidP="001B1312">
      <w:pPr>
        <w:pStyle w:val="ECEcorps"/>
      </w:pPr>
    </w:p>
    <w:p w14:paraId="3DCCDFBF" w14:textId="77777777" w:rsidR="001B1312" w:rsidRDefault="001B1312" w:rsidP="001B1312">
      <w:pPr>
        <w:jc w:val="both"/>
        <w:rPr>
          <w:rFonts w:ascii="Arial" w:hAnsi="Arial" w:cs="Arial"/>
          <w:bCs/>
          <w:sz w:val="20"/>
          <w:szCs w:val="20"/>
        </w:rPr>
      </w:pPr>
      <w:r w:rsidRPr="0091258C">
        <w:rPr>
          <w:rFonts w:ascii="Arial" w:hAnsi="Arial" w:cs="Arial"/>
          <w:bCs/>
          <w:sz w:val="20"/>
          <w:szCs w:val="20"/>
        </w:rPr>
        <w:t>…………………………………………………………………………………………………..……….………..……………</w:t>
      </w:r>
    </w:p>
    <w:p w14:paraId="77B07854" w14:textId="77777777" w:rsidR="001B1312" w:rsidRPr="006A30AB" w:rsidRDefault="001B1312" w:rsidP="001B1312">
      <w:pPr>
        <w:jc w:val="both"/>
        <w:rPr>
          <w:rFonts w:ascii="Arial" w:hAnsi="Arial" w:cs="Arial"/>
          <w:bCs/>
          <w:sz w:val="20"/>
          <w:szCs w:val="20"/>
        </w:rPr>
      </w:pPr>
    </w:p>
    <w:p w14:paraId="48051578" w14:textId="77777777" w:rsidR="001B1312" w:rsidRDefault="001B1312" w:rsidP="001B1312">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0615661A" w14:textId="77777777" w:rsidR="001B1312" w:rsidRDefault="001B1312" w:rsidP="001B1312">
      <w:pPr>
        <w:pStyle w:val="NormalWeb"/>
        <w:jc w:val="both"/>
        <w:rPr>
          <w:rFonts w:ascii="Arial" w:hAnsi="Arial" w:cs="Arial"/>
          <w:bCs/>
          <w:sz w:val="20"/>
          <w:szCs w:val="20"/>
        </w:rPr>
      </w:pPr>
      <w:r w:rsidRPr="006A30AB">
        <w:rPr>
          <w:rFonts w:ascii="Arial" w:hAnsi="Arial" w:cs="Arial"/>
          <w:bCs/>
          <w:sz w:val="20"/>
          <w:szCs w:val="20"/>
        </w:rPr>
        <w:t>…………………………………………………………………………………………………..……….………..……………</w:t>
      </w:r>
    </w:p>
    <w:p w14:paraId="7DFAAE30" w14:textId="77777777" w:rsidR="001B1312" w:rsidRDefault="001B1312" w:rsidP="001B1312">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14F950DD" w14:textId="77777777" w:rsidR="001B1312" w:rsidRDefault="001B1312" w:rsidP="001B1312">
      <w:pPr>
        <w:jc w:val="both"/>
        <w:rPr>
          <w:rFonts w:ascii="Arial" w:hAnsi="Arial" w:cs="Arial"/>
          <w:bCs/>
          <w:sz w:val="20"/>
          <w:szCs w:val="20"/>
        </w:rPr>
      </w:pPr>
    </w:p>
    <w:p w14:paraId="3B9FF7A4" w14:textId="77777777" w:rsidR="001B1312" w:rsidRDefault="001B1312" w:rsidP="001B1312">
      <w:pPr>
        <w:jc w:val="both"/>
        <w:rPr>
          <w:rFonts w:ascii="Arial" w:hAnsi="Arial" w:cs="Arial"/>
          <w:bCs/>
          <w:sz w:val="20"/>
          <w:szCs w:val="20"/>
        </w:rPr>
      </w:pPr>
      <w:r w:rsidRPr="0091258C">
        <w:rPr>
          <w:rFonts w:ascii="Arial" w:hAnsi="Arial" w:cs="Arial"/>
          <w:bCs/>
          <w:sz w:val="20"/>
          <w:szCs w:val="20"/>
        </w:rPr>
        <w:t>…………………………………………………………………………………………………..……….………..……………</w:t>
      </w:r>
    </w:p>
    <w:p w14:paraId="02EC21C1" w14:textId="77777777" w:rsidR="001B1312" w:rsidRPr="006A30AB" w:rsidRDefault="001B1312" w:rsidP="001B1312">
      <w:pPr>
        <w:jc w:val="both"/>
        <w:rPr>
          <w:rFonts w:ascii="Arial" w:hAnsi="Arial" w:cs="Arial"/>
          <w:bCs/>
          <w:sz w:val="20"/>
          <w:szCs w:val="20"/>
        </w:rPr>
      </w:pPr>
    </w:p>
    <w:p w14:paraId="37D78E0E" w14:textId="77777777" w:rsidR="001B1312" w:rsidRDefault="001B1312" w:rsidP="001B1312">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6371779E" w14:textId="77777777" w:rsidR="001B1312" w:rsidRDefault="001B1312" w:rsidP="001B1312">
      <w:pPr>
        <w:pStyle w:val="NormalWeb"/>
        <w:jc w:val="both"/>
        <w:rPr>
          <w:rFonts w:ascii="Arial" w:hAnsi="Arial" w:cs="Arial"/>
          <w:bCs/>
          <w:sz w:val="20"/>
          <w:szCs w:val="20"/>
        </w:rPr>
      </w:pPr>
      <w:r w:rsidRPr="006A30AB">
        <w:rPr>
          <w:rFonts w:ascii="Arial" w:hAnsi="Arial" w:cs="Arial"/>
          <w:bCs/>
          <w:sz w:val="20"/>
          <w:szCs w:val="20"/>
        </w:rPr>
        <w:t>…………………………………………………………………………………………………..……….………..……………</w:t>
      </w:r>
    </w:p>
    <w:p w14:paraId="1306D2A6" w14:textId="77777777" w:rsidR="001B1312" w:rsidRDefault="001B1312" w:rsidP="001B1312">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32C225A7" w14:textId="77777777" w:rsidR="001B1312" w:rsidRDefault="001B1312" w:rsidP="001B1312">
      <w:pPr>
        <w:jc w:val="both"/>
        <w:rPr>
          <w:rFonts w:ascii="Arial" w:hAnsi="Arial" w:cs="Arial"/>
          <w:bCs/>
          <w:sz w:val="20"/>
          <w:szCs w:val="20"/>
        </w:rPr>
      </w:pPr>
    </w:p>
    <w:p w14:paraId="07CBF383" w14:textId="35951136" w:rsidR="001B1312" w:rsidRDefault="001B1312" w:rsidP="001B1312">
      <w:pPr>
        <w:jc w:val="both"/>
        <w:rPr>
          <w:rFonts w:ascii="Arial" w:hAnsi="Arial" w:cs="Arial"/>
          <w:bCs/>
          <w:sz w:val="20"/>
          <w:szCs w:val="20"/>
        </w:rPr>
      </w:pPr>
      <w:r w:rsidRPr="0091258C">
        <w:rPr>
          <w:rFonts w:ascii="Arial" w:hAnsi="Arial" w:cs="Arial"/>
          <w:bCs/>
          <w:sz w:val="20"/>
          <w:szCs w:val="20"/>
        </w:rPr>
        <w:t>…………………………………………………………………………………………………..……….………..……………</w:t>
      </w:r>
    </w:p>
    <w:p w14:paraId="3649ADD3" w14:textId="77777777" w:rsidR="001B1312" w:rsidRPr="006A30AB" w:rsidRDefault="001B1312" w:rsidP="001B1312">
      <w:pPr>
        <w:jc w:val="both"/>
        <w:rPr>
          <w:rFonts w:ascii="Arial" w:hAnsi="Arial" w:cs="Arial"/>
          <w:bCs/>
          <w:sz w:val="20"/>
          <w:szCs w:val="20"/>
        </w:rPr>
      </w:pPr>
    </w:p>
    <w:p w14:paraId="439E4B33" w14:textId="77777777" w:rsidR="001B1312" w:rsidRDefault="001B1312" w:rsidP="001B1312">
      <w:pPr>
        <w:jc w:val="both"/>
        <w:rPr>
          <w:rFonts w:ascii="Arial" w:hAnsi="Arial" w:cs="Arial"/>
          <w:bCs/>
          <w:sz w:val="20"/>
          <w:szCs w:val="20"/>
        </w:rPr>
      </w:pPr>
      <w:r w:rsidRPr="006A30AB">
        <w:rPr>
          <w:rFonts w:ascii="Arial" w:hAnsi="Arial" w:cs="Arial"/>
          <w:bCs/>
          <w:sz w:val="20"/>
          <w:szCs w:val="20"/>
        </w:rPr>
        <w:t>…………………………………………………………………………………………………..……….………..…………</w:t>
      </w:r>
      <w:r>
        <w:rPr>
          <w:rFonts w:ascii="Arial" w:hAnsi="Arial" w:cs="Arial"/>
          <w:bCs/>
          <w:sz w:val="20"/>
          <w:szCs w:val="20"/>
        </w:rPr>
        <w:t>…</w:t>
      </w:r>
    </w:p>
    <w:p w14:paraId="2AB7AB4F" w14:textId="77777777" w:rsidR="001B1312" w:rsidRDefault="001B1312" w:rsidP="001B1312">
      <w:pPr>
        <w:pStyle w:val="NormalWeb"/>
        <w:jc w:val="both"/>
        <w:rPr>
          <w:rFonts w:ascii="Arial" w:hAnsi="Arial" w:cs="Arial"/>
          <w:bCs/>
          <w:sz w:val="20"/>
          <w:szCs w:val="20"/>
        </w:rPr>
      </w:pPr>
      <w:r w:rsidRPr="006A30AB">
        <w:rPr>
          <w:rFonts w:ascii="Arial" w:hAnsi="Arial" w:cs="Arial"/>
          <w:bCs/>
          <w:sz w:val="20"/>
          <w:szCs w:val="20"/>
        </w:rPr>
        <w:t>…………………………………………………………………………………………………..……….………..……………</w:t>
      </w:r>
    </w:p>
    <w:p w14:paraId="57E6D364" w14:textId="77777777" w:rsidR="00E51B56" w:rsidRPr="001B1312" w:rsidRDefault="00E51B56" w:rsidP="00E51B56">
      <w:pPr>
        <w:jc w:val="both"/>
        <w:rPr>
          <w:rFonts w:ascii="Arial" w:hAnsi="Arial" w:cs="Arial"/>
          <w:bCs/>
          <w:sz w:val="20"/>
          <w:szCs w:val="20"/>
        </w:rPr>
      </w:pPr>
    </w:p>
    <w:p w14:paraId="7258E73B" w14:textId="77777777" w:rsidR="001B1312" w:rsidRPr="001B1312" w:rsidRDefault="001B1312" w:rsidP="00E51B56">
      <w:pPr>
        <w:jc w:val="both"/>
        <w:rPr>
          <w:rFonts w:ascii="Arial" w:hAnsi="Arial" w:cs="Arial"/>
          <w:bCs/>
          <w:sz w:val="20"/>
          <w:szCs w:val="20"/>
        </w:rPr>
      </w:pPr>
    </w:p>
    <w:p w14:paraId="2A32BECD" w14:textId="4D70DE1B" w:rsidR="00E51B56" w:rsidRPr="006704BE" w:rsidRDefault="00924D46" w:rsidP="00924D46">
      <w:pPr>
        <w:jc w:val="both"/>
        <w:rPr>
          <w:rFonts w:ascii="Arial" w:hAnsi="Arial" w:cs="Arial"/>
          <w:bCs/>
          <w:sz w:val="16"/>
          <w:szCs w:val="16"/>
        </w:rPr>
      </w:pPr>
      <w:r w:rsidRPr="006704BE">
        <w:rPr>
          <w:rFonts w:ascii="Arial" w:hAnsi="Arial" w:cs="Arial"/>
          <w:b/>
          <w:sz w:val="20"/>
          <w:szCs w:val="20"/>
        </w:rPr>
        <w:t>Ranger la paillasse avant de quitter la salle.</w:t>
      </w:r>
    </w:p>
    <w:sectPr w:rsidR="00E51B56" w:rsidRPr="006704BE" w:rsidSect="00E35066">
      <w:headerReference w:type="default" r:id="rId9"/>
      <w:footerReference w:type="default" r:id="rId10"/>
      <w:pgSz w:w="11906" w:h="16838"/>
      <w:pgMar w:top="353" w:right="991" w:bottom="826" w:left="993" w:header="353"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AA3C1D" w14:textId="77777777" w:rsidR="00805A2B" w:rsidRDefault="00805A2B" w:rsidP="0058277A">
      <w:r>
        <w:separator/>
      </w:r>
    </w:p>
  </w:endnote>
  <w:endnote w:type="continuationSeparator" w:id="0">
    <w:p w14:paraId="36C445AB" w14:textId="77777777" w:rsidR="00805A2B" w:rsidRDefault="00805A2B" w:rsidP="00582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7BAC4F" w14:textId="4411CB8F" w:rsidR="00854DE9" w:rsidRPr="00827238" w:rsidRDefault="00854DE9" w:rsidP="00854DE9">
    <w:pPr>
      <w:pStyle w:val="ECEcorps"/>
      <w:jc w:val="right"/>
    </w:pPr>
    <w:r w:rsidRPr="00827238">
      <w:t xml:space="preserve">Page </w:t>
    </w:r>
    <w:r w:rsidRPr="00827238">
      <w:fldChar w:fldCharType="begin"/>
    </w:r>
    <w:r w:rsidRPr="00827238">
      <w:instrText xml:space="preserve"> PAGE </w:instrText>
    </w:r>
    <w:r w:rsidRPr="00827238">
      <w:fldChar w:fldCharType="separate"/>
    </w:r>
    <w:r w:rsidR="006975F4">
      <w:rPr>
        <w:noProof/>
      </w:rPr>
      <w:t>2</w:t>
    </w:r>
    <w:r w:rsidRPr="00827238">
      <w:rPr>
        <w:noProof/>
      </w:rPr>
      <w:fldChar w:fldCharType="end"/>
    </w:r>
    <w:r w:rsidRPr="00827238">
      <w:t xml:space="preserve"> sur </w:t>
    </w:r>
    <w:r>
      <w:rPr>
        <w:noProof/>
      </w:rPr>
      <w:fldChar w:fldCharType="begin"/>
    </w:r>
    <w:r>
      <w:rPr>
        <w:noProof/>
      </w:rPr>
      <w:instrText xml:space="preserve"> NUMPAGES  </w:instrText>
    </w:r>
    <w:r>
      <w:rPr>
        <w:noProof/>
      </w:rPr>
      <w:fldChar w:fldCharType="separate"/>
    </w:r>
    <w:r w:rsidR="006975F4">
      <w:rPr>
        <w:noProof/>
      </w:rPr>
      <w:t>5</w:t>
    </w:r>
    <w:r>
      <w:rPr>
        <w:noProof/>
      </w:rPr>
      <w:fldChar w:fldCharType="end"/>
    </w:r>
  </w:p>
  <w:p w14:paraId="1372BC8F" w14:textId="77777777" w:rsidR="00854DE9" w:rsidRDefault="00854DE9">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811F7C" w14:textId="77777777" w:rsidR="00805A2B" w:rsidRDefault="00805A2B" w:rsidP="0058277A">
      <w:r>
        <w:separator/>
      </w:r>
    </w:p>
  </w:footnote>
  <w:footnote w:type="continuationSeparator" w:id="0">
    <w:p w14:paraId="289330B4" w14:textId="77777777" w:rsidR="00805A2B" w:rsidRDefault="00805A2B" w:rsidP="0058277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57E2B0" w14:textId="77777777" w:rsidR="00E35066" w:rsidRDefault="00E35066">
    <w:pPr>
      <w:pStyle w:val="En-tte"/>
    </w:pPr>
  </w:p>
  <w:p w14:paraId="04C8BF73" w14:textId="3B5C5235" w:rsidR="002A7021" w:rsidRDefault="006F2881" w:rsidP="006F2881">
    <w:pPr>
      <w:pStyle w:val="ECEcorps"/>
      <w:tabs>
        <w:tab w:val="center" w:pos="851"/>
        <w:tab w:val="center" w:pos="5103"/>
        <w:tab w:val="center" w:pos="9498"/>
      </w:tabs>
      <w:ind w:left="2552"/>
    </w:pPr>
    <w:r>
      <w:rPr>
        <w:b/>
        <w:sz w:val="24"/>
        <w:szCs w:val="24"/>
      </w:rPr>
      <w:t>R</w:t>
    </w:r>
    <w:r w:rsidR="00A5265E">
      <w:rPr>
        <w:b/>
        <w:sz w:val="24"/>
        <w:szCs w:val="24"/>
      </w:rPr>
      <w:t>ECOUVREMENT D’UN OBJET PAR UN MÉ</w:t>
    </w:r>
    <w:r>
      <w:rPr>
        <w:b/>
        <w:sz w:val="24"/>
        <w:szCs w:val="24"/>
      </w:rPr>
      <w:t>TAL</w:t>
    </w:r>
    <w:r w:rsidR="000D1DFB">
      <w:rPr>
        <w:b/>
        <w:sz w:val="24"/>
        <w:szCs w:val="24"/>
      </w:rPr>
      <w:tab/>
    </w:r>
    <w:r w:rsidR="000D1DFB" w:rsidRPr="000D1DFB">
      <w:rPr>
        <w:bCs/>
      </w:rPr>
      <w:t>Session</w:t>
    </w:r>
  </w:p>
  <w:p w14:paraId="24654C30" w14:textId="77777777" w:rsidR="002A7021" w:rsidRDefault="002A7021" w:rsidP="002A7021">
    <w:pPr>
      <w:pStyle w:val="ECEcorps"/>
      <w:tabs>
        <w:tab w:val="center" w:pos="851"/>
        <w:tab w:val="center" w:pos="5103"/>
        <w:tab w:val="center" w:pos="9498"/>
      </w:tabs>
    </w:pPr>
    <w:r>
      <w:tab/>
    </w:r>
    <w:r>
      <w:tab/>
    </w:r>
    <w:r>
      <w:tab/>
      <w:t>2024</w:t>
    </w:r>
  </w:p>
  <w:p w14:paraId="748D96F2" w14:textId="4CDAE67A" w:rsidR="00E35066" w:rsidRPr="00E35066" w:rsidRDefault="00E35066" w:rsidP="002A7021">
    <w:pPr>
      <w:pStyle w:val="En-tte"/>
      <w:rPr>
        <w:rFonts w:ascii="Arial" w:hAnsi="Arial" w:cs="Arial"/>
        <w:color w:val="000000" w:themeColor="text1"/>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5pt;height:10.5pt" o:bullet="t">
        <v:imagedata r:id="rId1" o:title="mso67BD"/>
      </v:shape>
    </w:pict>
  </w:numPicBullet>
  <w:abstractNum w:abstractNumId="0" w15:restartNumberingAfterBreak="0">
    <w:nsid w:val="006E2188"/>
    <w:multiLevelType w:val="hybridMultilevel"/>
    <w:tmpl w:val="2182C7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6A6889"/>
    <w:multiLevelType w:val="multilevel"/>
    <w:tmpl w:val="61F21C0C"/>
    <w:lvl w:ilvl="0">
      <w:start w:val="2"/>
      <w:numFmt w:val="decimal"/>
      <w:lvlText w:val="%1."/>
      <w:lvlJc w:val="left"/>
      <w:pPr>
        <w:ind w:left="360" w:hanging="360"/>
      </w:pPr>
      <w:rPr>
        <w:rFonts w:eastAsiaTheme="minorEastAsia" w:hint="default"/>
      </w:rPr>
    </w:lvl>
    <w:lvl w:ilvl="1">
      <w:start w:val="1"/>
      <w:numFmt w:val="decimal"/>
      <w:lvlText w:val="%2)"/>
      <w:lvlJc w:val="left"/>
      <w:pPr>
        <w:ind w:left="360" w:hanging="360"/>
      </w:p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1080" w:hanging="108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440" w:hanging="144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800" w:hanging="180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2" w15:restartNumberingAfterBreak="0">
    <w:nsid w:val="02A93D1F"/>
    <w:multiLevelType w:val="hybridMultilevel"/>
    <w:tmpl w:val="64F8EF2A"/>
    <w:lvl w:ilvl="0" w:tplc="9088584E">
      <w:start w:val="1"/>
      <w:numFmt w:val="upperRoman"/>
      <w:lvlText w:val="%1."/>
      <w:lvlJc w:val="right"/>
      <w:pPr>
        <w:ind w:left="720" w:hanging="360"/>
      </w:pPr>
      <w:rPr>
        <w:b/>
      </w:rPr>
    </w:lvl>
    <w:lvl w:ilvl="1" w:tplc="CC6A9E38">
      <w:start w:val="1"/>
      <w:numFmt w:val="decimal"/>
      <w:lvlText w:val="%2."/>
      <w:lvlJc w:val="left"/>
      <w:pPr>
        <w:ind w:left="1440" w:hanging="360"/>
      </w:pPr>
      <w:rPr>
        <w:rFonts w:asciiTheme="majorHAnsi" w:hAnsiTheme="majorHAnsi" w:cstheme="majorHAnsi" w:hint="default"/>
        <w:b/>
        <w:bCs/>
        <w:sz w:val="24"/>
        <w:szCs w:val="24"/>
        <w:vertAlign w:val="baseline"/>
      </w:rPr>
    </w:lvl>
    <w:lvl w:ilvl="2" w:tplc="BEFC3B3A">
      <w:start w:val="1"/>
      <w:numFmt w:val="decimal"/>
      <w:lvlText w:val="%3."/>
      <w:lvlJc w:val="left"/>
      <w:pPr>
        <w:ind w:left="360" w:hanging="360"/>
      </w:pPr>
      <w:rPr>
        <w:b/>
        <w:bCs/>
        <w:sz w:val="24"/>
        <w:szCs w:val="24"/>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02D394B"/>
    <w:multiLevelType w:val="hybridMultilevel"/>
    <w:tmpl w:val="D2B4D68A"/>
    <w:lvl w:ilvl="0" w:tplc="84A0776C">
      <w:start w:val="2"/>
      <w:numFmt w:val="bullet"/>
      <w:lvlText w:val="-"/>
      <w:lvlJc w:val="left"/>
      <w:pPr>
        <w:ind w:left="1440" w:hanging="360"/>
      </w:pPr>
      <w:rPr>
        <w:rFonts w:ascii="Calibri" w:eastAsiaTheme="minorHAnsi" w:hAnsi="Calibri" w:cs="Calibri" w:hint="default"/>
        <w:b w:val="0"/>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13C647F8"/>
    <w:multiLevelType w:val="hybridMultilevel"/>
    <w:tmpl w:val="6E309728"/>
    <w:lvl w:ilvl="0" w:tplc="84A0776C">
      <w:start w:val="2"/>
      <w:numFmt w:val="bullet"/>
      <w:lvlText w:val="-"/>
      <w:lvlJc w:val="left"/>
      <w:pPr>
        <w:ind w:left="1440" w:hanging="360"/>
      </w:pPr>
      <w:rPr>
        <w:rFonts w:ascii="Calibri" w:eastAsiaTheme="minorHAnsi"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16C64FB6"/>
    <w:multiLevelType w:val="hybridMultilevel"/>
    <w:tmpl w:val="66F4FCA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7A50A6"/>
    <w:multiLevelType w:val="hybridMultilevel"/>
    <w:tmpl w:val="6504CCD0"/>
    <w:lvl w:ilvl="0" w:tplc="84A0776C">
      <w:start w:val="2"/>
      <w:numFmt w:val="bullet"/>
      <w:lvlText w:val="-"/>
      <w:lvlJc w:val="left"/>
      <w:pPr>
        <w:ind w:left="786" w:hanging="360"/>
      </w:pPr>
      <w:rPr>
        <w:rFonts w:ascii="Calibri" w:eastAsiaTheme="minorHAnsi" w:hAnsi="Calibri" w:cs="Calibri"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7" w15:restartNumberingAfterBreak="0">
    <w:nsid w:val="1953344F"/>
    <w:multiLevelType w:val="hybridMultilevel"/>
    <w:tmpl w:val="0328699A"/>
    <w:lvl w:ilvl="0" w:tplc="84A0776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BAE203E"/>
    <w:multiLevelType w:val="multilevel"/>
    <w:tmpl w:val="5C8CC458"/>
    <w:lvl w:ilvl="0">
      <w:start w:val="1"/>
      <w:numFmt w:val="decimal"/>
      <w:lvlText w:val="%1."/>
      <w:lvlJc w:val="left"/>
      <w:pPr>
        <w:ind w:left="375" w:hanging="375"/>
      </w:pPr>
      <w:rPr>
        <w:rFonts w:hint="default"/>
      </w:rPr>
    </w:lvl>
    <w:lvl w:ilvl="1">
      <w:start w:val="1"/>
      <w:numFmt w:val="decimal"/>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CF04C46"/>
    <w:multiLevelType w:val="hybridMultilevel"/>
    <w:tmpl w:val="3BB61C4A"/>
    <w:lvl w:ilvl="0" w:tplc="84A0776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7575DC0"/>
    <w:multiLevelType w:val="hybridMultilevel"/>
    <w:tmpl w:val="403A4926"/>
    <w:lvl w:ilvl="0" w:tplc="040C000D">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11" w15:restartNumberingAfterBreak="0">
    <w:nsid w:val="297706B8"/>
    <w:multiLevelType w:val="hybridMultilevel"/>
    <w:tmpl w:val="F51A7F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A744C2C"/>
    <w:multiLevelType w:val="hybridMultilevel"/>
    <w:tmpl w:val="150E08BE"/>
    <w:lvl w:ilvl="0" w:tplc="AA84030E">
      <w:start w:val="1"/>
      <w:numFmt w:val="decimal"/>
      <w:lvlText w:val="%1."/>
      <w:lvlJc w:val="left"/>
      <w:pPr>
        <w:ind w:left="360" w:hanging="360"/>
      </w:pPr>
      <w:rPr>
        <w:rFonts w:ascii="Arial" w:hAnsi="Arial" w:cs="Arial" w:hint="default"/>
        <w:b/>
        <w:bCs/>
        <w:sz w:val="21"/>
        <w:szCs w:val="21"/>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 w15:restartNumberingAfterBreak="0">
    <w:nsid w:val="2BC905CE"/>
    <w:multiLevelType w:val="multilevel"/>
    <w:tmpl w:val="4C54A4BE"/>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lowerLetter"/>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37D054B4"/>
    <w:multiLevelType w:val="multilevel"/>
    <w:tmpl w:val="9B384B72"/>
    <w:lvl w:ilvl="0">
      <w:start w:val="1"/>
      <w:numFmt w:val="decimal"/>
      <w:lvlText w:val="%1."/>
      <w:lvlJc w:val="left"/>
      <w:pPr>
        <w:ind w:left="928" w:hanging="360"/>
      </w:pPr>
      <w:rPr>
        <w:rFonts w:asciiTheme="majorHAnsi" w:hAnsiTheme="majorHAnsi" w:cstheme="majorHAnsi" w:hint="default"/>
        <w:b/>
        <w:bCs/>
        <w:sz w:val="24"/>
        <w:szCs w:val="24"/>
        <w:vertAlign w:val="baseline"/>
      </w:rPr>
    </w:lvl>
    <w:lvl w:ilvl="1">
      <w:start w:val="1"/>
      <w:numFmt w:val="decimal"/>
      <w:isLgl/>
      <w:lvlText w:val="%1.%2."/>
      <w:lvlJc w:val="left"/>
      <w:pPr>
        <w:ind w:left="1575" w:hanging="440"/>
      </w:pPr>
      <w:rPr>
        <w:rFonts w:hint="default"/>
      </w:rPr>
    </w:lvl>
    <w:lvl w:ilvl="2">
      <w:start w:val="1"/>
      <w:numFmt w:val="decimal"/>
      <w:isLgl/>
      <w:lvlText w:val="%1.%2.%3."/>
      <w:lvlJc w:val="left"/>
      <w:pPr>
        <w:ind w:left="4112" w:hanging="720"/>
      </w:pPr>
      <w:rPr>
        <w:rFonts w:hint="default"/>
      </w:rPr>
    </w:lvl>
    <w:lvl w:ilvl="3">
      <w:start w:val="1"/>
      <w:numFmt w:val="decimal"/>
      <w:isLgl/>
      <w:lvlText w:val="%1.%2.%3.%4."/>
      <w:lvlJc w:val="left"/>
      <w:pPr>
        <w:ind w:left="5524" w:hanging="720"/>
      </w:pPr>
      <w:rPr>
        <w:rFonts w:hint="default"/>
      </w:rPr>
    </w:lvl>
    <w:lvl w:ilvl="4">
      <w:start w:val="1"/>
      <w:numFmt w:val="decimal"/>
      <w:isLgl/>
      <w:lvlText w:val="%1.%2.%3.%4.%5."/>
      <w:lvlJc w:val="left"/>
      <w:pPr>
        <w:ind w:left="7296" w:hanging="1080"/>
      </w:pPr>
      <w:rPr>
        <w:rFonts w:hint="default"/>
      </w:rPr>
    </w:lvl>
    <w:lvl w:ilvl="5">
      <w:start w:val="1"/>
      <w:numFmt w:val="decimal"/>
      <w:isLgl/>
      <w:lvlText w:val="%1.%2.%3.%4.%5.%6."/>
      <w:lvlJc w:val="left"/>
      <w:pPr>
        <w:ind w:left="8708" w:hanging="1080"/>
      </w:pPr>
      <w:rPr>
        <w:rFonts w:hint="default"/>
      </w:rPr>
    </w:lvl>
    <w:lvl w:ilvl="6">
      <w:start w:val="1"/>
      <w:numFmt w:val="decimal"/>
      <w:isLgl/>
      <w:lvlText w:val="%1.%2.%3.%4.%5.%6.%7."/>
      <w:lvlJc w:val="left"/>
      <w:pPr>
        <w:ind w:left="10480" w:hanging="1440"/>
      </w:pPr>
      <w:rPr>
        <w:rFonts w:hint="default"/>
      </w:rPr>
    </w:lvl>
    <w:lvl w:ilvl="7">
      <w:start w:val="1"/>
      <w:numFmt w:val="decimal"/>
      <w:isLgl/>
      <w:lvlText w:val="%1.%2.%3.%4.%5.%6.%7.%8."/>
      <w:lvlJc w:val="left"/>
      <w:pPr>
        <w:ind w:left="11892" w:hanging="1440"/>
      </w:pPr>
      <w:rPr>
        <w:rFonts w:hint="default"/>
      </w:rPr>
    </w:lvl>
    <w:lvl w:ilvl="8">
      <w:start w:val="1"/>
      <w:numFmt w:val="decimal"/>
      <w:isLgl/>
      <w:lvlText w:val="%1.%2.%3.%4.%5.%6.%7.%8.%9."/>
      <w:lvlJc w:val="left"/>
      <w:pPr>
        <w:ind w:left="13664" w:hanging="1800"/>
      </w:pPr>
      <w:rPr>
        <w:rFonts w:hint="default"/>
      </w:rPr>
    </w:lvl>
  </w:abstractNum>
  <w:abstractNum w:abstractNumId="15" w15:restartNumberingAfterBreak="0">
    <w:nsid w:val="38C643B1"/>
    <w:multiLevelType w:val="hybridMultilevel"/>
    <w:tmpl w:val="22E86412"/>
    <w:lvl w:ilvl="0" w:tplc="84A0776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C304DDA"/>
    <w:multiLevelType w:val="multilevel"/>
    <w:tmpl w:val="C6961556"/>
    <w:lvl w:ilvl="0">
      <w:start w:val="2"/>
      <w:numFmt w:val="decimal"/>
      <w:lvlText w:val="%1."/>
      <w:lvlJc w:val="left"/>
      <w:pPr>
        <w:ind w:left="360" w:hanging="360"/>
      </w:pPr>
      <w:rPr>
        <w:rFonts w:eastAsiaTheme="minorEastAsia" w:hint="default"/>
      </w:rPr>
    </w:lvl>
    <w:lvl w:ilvl="1">
      <w:start w:val="1"/>
      <w:numFmt w:val="decimal"/>
      <w:lvlText w:val="%2)"/>
      <w:lvlJc w:val="left"/>
      <w:pPr>
        <w:ind w:left="360" w:hanging="360"/>
      </w:pPr>
      <w:rPr>
        <w:b w:val="0"/>
        <w:bCs/>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1080" w:hanging="108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440" w:hanging="144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800" w:hanging="180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17" w15:restartNumberingAfterBreak="0">
    <w:nsid w:val="452D0A24"/>
    <w:multiLevelType w:val="hybridMultilevel"/>
    <w:tmpl w:val="D0608F32"/>
    <w:lvl w:ilvl="0" w:tplc="84A0776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5855297"/>
    <w:multiLevelType w:val="multilevel"/>
    <w:tmpl w:val="4E8EEC96"/>
    <w:lvl w:ilvl="0">
      <w:start w:val="3"/>
      <w:numFmt w:val="decimal"/>
      <w:lvlText w:val="%1."/>
      <w:lvlJc w:val="left"/>
      <w:pPr>
        <w:ind w:left="360" w:hanging="360"/>
      </w:pPr>
      <w:rPr>
        <w:rFonts w:hint="default"/>
      </w:rPr>
    </w:lvl>
    <w:lvl w:ilvl="1">
      <w:start w:val="1"/>
      <w:numFmt w:val="decimal"/>
      <w:lvlText w:val="%1.%2."/>
      <w:lvlJc w:val="left"/>
      <w:pPr>
        <w:ind w:left="1353" w:hanging="360"/>
      </w:pPr>
      <w:rPr>
        <w:rFonts w:hint="default"/>
        <w:b/>
        <w:bCs/>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9" w15:restartNumberingAfterBreak="0">
    <w:nsid w:val="47AB2E23"/>
    <w:multiLevelType w:val="multilevel"/>
    <w:tmpl w:val="C6961556"/>
    <w:lvl w:ilvl="0">
      <w:start w:val="2"/>
      <w:numFmt w:val="decimal"/>
      <w:lvlText w:val="%1."/>
      <w:lvlJc w:val="left"/>
      <w:pPr>
        <w:ind w:left="360" w:hanging="360"/>
      </w:pPr>
      <w:rPr>
        <w:rFonts w:eastAsiaTheme="minorEastAsia" w:hint="default"/>
      </w:rPr>
    </w:lvl>
    <w:lvl w:ilvl="1">
      <w:start w:val="1"/>
      <w:numFmt w:val="decimal"/>
      <w:lvlText w:val="%2)"/>
      <w:lvlJc w:val="left"/>
      <w:pPr>
        <w:ind w:left="360" w:hanging="360"/>
      </w:pPr>
      <w:rPr>
        <w:b w:val="0"/>
        <w:bCs/>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1080" w:hanging="108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440" w:hanging="144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800" w:hanging="180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20" w15:restartNumberingAfterBreak="0">
    <w:nsid w:val="48B87E38"/>
    <w:multiLevelType w:val="hybridMultilevel"/>
    <w:tmpl w:val="4AE485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15156EC"/>
    <w:multiLevelType w:val="hybridMultilevel"/>
    <w:tmpl w:val="D832B7D4"/>
    <w:lvl w:ilvl="0" w:tplc="84A0776C">
      <w:start w:val="2"/>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15:restartNumberingAfterBreak="0">
    <w:nsid w:val="560D7B94"/>
    <w:multiLevelType w:val="hybridMultilevel"/>
    <w:tmpl w:val="3C002E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66C2D99"/>
    <w:multiLevelType w:val="hybridMultilevel"/>
    <w:tmpl w:val="FC76FED4"/>
    <w:lvl w:ilvl="0" w:tplc="84A0776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B16320B"/>
    <w:multiLevelType w:val="hybridMultilevel"/>
    <w:tmpl w:val="98FA4CC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01134C7"/>
    <w:multiLevelType w:val="hybridMultilevel"/>
    <w:tmpl w:val="92CC3618"/>
    <w:lvl w:ilvl="0" w:tplc="84A0776C">
      <w:start w:val="2"/>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6" w15:restartNumberingAfterBreak="0">
    <w:nsid w:val="633E1545"/>
    <w:multiLevelType w:val="hybridMultilevel"/>
    <w:tmpl w:val="63A4E21C"/>
    <w:lvl w:ilvl="0" w:tplc="F6D256C6">
      <w:start w:val="1"/>
      <w:numFmt w:val="bullet"/>
      <w:lvlText w:val="-"/>
      <w:lvlJc w:val="left"/>
      <w:pPr>
        <w:ind w:left="720" w:hanging="360"/>
      </w:pPr>
      <w:rPr>
        <w:rFonts w:ascii="Calibri Light" w:eastAsiaTheme="minorHAns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5C341D7"/>
    <w:multiLevelType w:val="hybridMultilevel"/>
    <w:tmpl w:val="F1EA53A0"/>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29" w15:restartNumberingAfterBreak="0">
    <w:nsid w:val="72C65CC8"/>
    <w:multiLevelType w:val="multilevel"/>
    <w:tmpl w:val="1CF41E16"/>
    <w:lvl w:ilvl="0">
      <w:start w:val="12"/>
      <w:numFmt w:val="decimal"/>
      <w:lvlText w:val="%1"/>
      <w:lvlJc w:val="left"/>
      <w:pPr>
        <w:ind w:left="380" w:hanging="380"/>
      </w:pPr>
      <w:rPr>
        <w:rFonts w:hint="default"/>
      </w:rPr>
    </w:lvl>
    <w:lvl w:ilvl="1">
      <w:start w:val="1"/>
      <w:numFmt w:val="decimal"/>
      <w:lvlText w:val="%1.%2"/>
      <w:lvlJc w:val="left"/>
      <w:pPr>
        <w:ind w:left="1955" w:hanging="380"/>
      </w:pPr>
      <w:rPr>
        <w:rFonts w:hint="default"/>
        <w:b/>
        <w:bCs/>
      </w:rPr>
    </w:lvl>
    <w:lvl w:ilvl="2">
      <w:start w:val="1"/>
      <w:numFmt w:val="decimal"/>
      <w:lvlText w:val="%1.%2.%3"/>
      <w:lvlJc w:val="left"/>
      <w:pPr>
        <w:ind w:left="3870" w:hanging="720"/>
      </w:pPr>
      <w:rPr>
        <w:rFonts w:hint="default"/>
      </w:rPr>
    </w:lvl>
    <w:lvl w:ilvl="3">
      <w:start w:val="1"/>
      <w:numFmt w:val="decimal"/>
      <w:lvlText w:val="%1.%2.%3.%4"/>
      <w:lvlJc w:val="left"/>
      <w:pPr>
        <w:ind w:left="5445" w:hanging="720"/>
      </w:pPr>
      <w:rPr>
        <w:rFonts w:hint="default"/>
      </w:rPr>
    </w:lvl>
    <w:lvl w:ilvl="4">
      <w:start w:val="1"/>
      <w:numFmt w:val="decimal"/>
      <w:lvlText w:val="%1.%2.%3.%4.%5"/>
      <w:lvlJc w:val="left"/>
      <w:pPr>
        <w:ind w:left="7380" w:hanging="1080"/>
      </w:pPr>
      <w:rPr>
        <w:rFonts w:hint="default"/>
      </w:rPr>
    </w:lvl>
    <w:lvl w:ilvl="5">
      <w:start w:val="1"/>
      <w:numFmt w:val="decimal"/>
      <w:lvlText w:val="%1.%2.%3.%4.%5.%6"/>
      <w:lvlJc w:val="left"/>
      <w:pPr>
        <w:ind w:left="8955" w:hanging="1080"/>
      </w:pPr>
      <w:rPr>
        <w:rFonts w:hint="default"/>
      </w:rPr>
    </w:lvl>
    <w:lvl w:ilvl="6">
      <w:start w:val="1"/>
      <w:numFmt w:val="decimal"/>
      <w:lvlText w:val="%1.%2.%3.%4.%5.%6.%7"/>
      <w:lvlJc w:val="left"/>
      <w:pPr>
        <w:ind w:left="10890" w:hanging="1440"/>
      </w:pPr>
      <w:rPr>
        <w:rFonts w:hint="default"/>
      </w:rPr>
    </w:lvl>
    <w:lvl w:ilvl="7">
      <w:start w:val="1"/>
      <w:numFmt w:val="decimal"/>
      <w:lvlText w:val="%1.%2.%3.%4.%5.%6.%7.%8"/>
      <w:lvlJc w:val="left"/>
      <w:pPr>
        <w:ind w:left="12465" w:hanging="1440"/>
      </w:pPr>
      <w:rPr>
        <w:rFonts w:hint="default"/>
      </w:rPr>
    </w:lvl>
    <w:lvl w:ilvl="8">
      <w:start w:val="1"/>
      <w:numFmt w:val="decimal"/>
      <w:lvlText w:val="%1.%2.%3.%4.%5.%6.%7.%8.%9"/>
      <w:lvlJc w:val="left"/>
      <w:pPr>
        <w:ind w:left="14040" w:hanging="1440"/>
      </w:pPr>
      <w:rPr>
        <w:rFonts w:hint="default"/>
      </w:rPr>
    </w:lvl>
  </w:abstractNum>
  <w:abstractNum w:abstractNumId="30" w15:restartNumberingAfterBreak="0">
    <w:nsid w:val="77345492"/>
    <w:multiLevelType w:val="hybridMultilevel"/>
    <w:tmpl w:val="6220F638"/>
    <w:lvl w:ilvl="0" w:tplc="84A0776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8"/>
  </w:num>
  <w:num w:numId="4">
    <w:abstractNumId w:val="1"/>
  </w:num>
  <w:num w:numId="5">
    <w:abstractNumId w:val="22"/>
  </w:num>
  <w:num w:numId="6">
    <w:abstractNumId w:val="23"/>
  </w:num>
  <w:num w:numId="7">
    <w:abstractNumId w:val="17"/>
  </w:num>
  <w:num w:numId="8">
    <w:abstractNumId w:val="0"/>
  </w:num>
  <w:num w:numId="9">
    <w:abstractNumId w:val="24"/>
  </w:num>
  <w:num w:numId="10">
    <w:abstractNumId w:val="2"/>
  </w:num>
  <w:num w:numId="11">
    <w:abstractNumId w:val="18"/>
  </w:num>
  <w:num w:numId="12">
    <w:abstractNumId w:val="10"/>
  </w:num>
  <w:num w:numId="13">
    <w:abstractNumId w:val="14"/>
  </w:num>
  <w:num w:numId="14">
    <w:abstractNumId w:val="29"/>
  </w:num>
  <w:num w:numId="15">
    <w:abstractNumId w:val="26"/>
  </w:num>
  <w:num w:numId="16">
    <w:abstractNumId w:val="19"/>
  </w:num>
  <w:num w:numId="17">
    <w:abstractNumId w:val="16"/>
  </w:num>
  <w:num w:numId="18">
    <w:abstractNumId w:val="13"/>
  </w:num>
  <w:num w:numId="19">
    <w:abstractNumId w:val="13"/>
    <w:lvlOverride w:ilvl="0">
      <w:startOverride w:val="1"/>
    </w:lvlOverride>
  </w:num>
  <w:num w:numId="20">
    <w:abstractNumId w:val="13"/>
  </w:num>
  <w:num w:numId="21">
    <w:abstractNumId w:val="15"/>
  </w:num>
  <w:num w:numId="22">
    <w:abstractNumId w:val="13"/>
  </w:num>
  <w:num w:numId="23">
    <w:abstractNumId w:val="30"/>
  </w:num>
  <w:num w:numId="24">
    <w:abstractNumId w:val="21"/>
  </w:num>
  <w:num w:numId="25">
    <w:abstractNumId w:val="25"/>
  </w:num>
  <w:num w:numId="26">
    <w:abstractNumId w:val="4"/>
  </w:num>
  <w:num w:numId="27">
    <w:abstractNumId w:val="6"/>
  </w:num>
  <w:num w:numId="28">
    <w:abstractNumId w:val="9"/>
  </w:num>
  <w:num w:numId="29">
    <w:abstractNumId w:val="20"/>
  </w:num>
  <w:num w:numId="30">
    <w:abstractNumId w:val="27"/>
  </w:num>
  <w:num w:numId="31">
    <w:abstractNumId w:val="11"/>
  </w:num>
  <w:num w:numId="32">
    <w:abstractNumId w:val="28"/>
  </w:num>
  <w:num w:numId="33">
    <w:abstractNumId w:val="5"/>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A0A"/>
    <w:rsid w:val="00001644"/>
    <w:rsid w:val="00002E67"/>
    <w:rsid w:val="00032D65"/>
    <w:rsid w:val="00051E1D"/>
    <w:rsid w:val="0005768B"/>
    <w:rsid w:val="00062652"/>
    <w:rsid w:val="0009084F"/>
    <w:rsid w:val="000A3B7B"/>
    <w:rsid w:val="000B0AAC"/>
    <w:rsid w:val="000C4989"/>
    <w:rsid w:val="000D158B"/>
    <w:rsid w:val="000D1DFB"/>
    <w:rsid w:val="001064D5"/>
    <w:rsid w:val="00120626"/>
    <w:rsid w:val="00134FEC"/>
    <w:rsid w:val="00141CE8"/>
    <w:rsid w:val="00170FE3"/>
    <w:rsid w:val="0018263D"/>
    <w:rsid w:val="0018501E"/>
    <w:rsid w:val="00186E6A"/>
    <w:rsid w:val="00187AF2"/>
    <w:rsid w:val="001B1312"/>
    <w:rsid w:val="001B1FA6"/>
    <w:rsid w:val="001C1156"/>
    <w:rsid w:val="001C45BE"/>
    <w:rsid w:val="001D7AB5"/>
    <w:rsid w:val="00206E34"/>
    <w:rsid w:val="00207D69"/>
    <w:rsid w:val="00213F05"/>
    <w:rsid w:val="00222BE5"/>
    <w:rsid w:val="002A7021"/>
    <w:rsid w:val="002B006F"/>
    <w:rsid w:val="00315269"/>
    <w:rsid w:val="0032135D"/>
    <w:rsid w:val="00327342"/>
    <w:rsid w:val="0037074A"/>
    <w:rsid w:val="00375108"/>
    <w:rsid w:val="00380E65"/>
    <w:rsid w:val="00390813"/>
    <w:rsid w:val="003A4102"/>
    <w:rsid w:val="003B1EBC"/>
    <w:rsid w:val="003D1904"/>
    <w:rsid w:val="003E5168"/>
    <w:rsid w:val="003E517E"/>
    <w:rsid w:val="003E572F"/>
    <w:rsid w:val="003F39AD"/>
    <w:rsid w:val="00450A72"/>
    <w:rsid w:val="00476440"/>
    <w:rsid w:val="00486DCA"/>
    <w:rsid w:val="004A4DFE"/>
    <w:rsid w:val="004A51C4"/>
    <w:rsid w:val="004A6FDA"/>
    <w:rsid w:val="004B6CF3"/>
    <w:rsid w:val="004D21B7"/>
    <w:rsid w:val="004D3A9E"/>
    <w:rsid w:val="005020DC"/>
    <w:rsid w:val="0051481B"/>
    <w:rsid w:val="0058277A"/>
    <w:rsid w:val="005A0BD4"/>
    <w:rsid w:val="005A2791"/>
    <w:rsid w:val="005A29C5"/>
    <w:rsid w:val="005B5C94"/>
    <w:rsid w:val="005D3186"/>
    <w:rsid w:val="005E6BAE"/>
    <w:rsid w:val="0061026E"/>
    <w:rsid w:val="00610977"/>
    <w:rsid w:val="00613F29"/>
    <w:rsid w:val="00644E1C"/>
    <w:rsid w:val="00653C02"/>
    <w:rsid w:val="00660D4C"/>
    <w:rsid w:val="006704BE"/>
    <w:rsid w:val="00681465"/>
    <w:rsid w:val="006975F4"/>
    <w:rsid w:val="006A30AB"/>
    <w:rsid w:val="006F2881"/>
    <w:rsid w:val="006F6F5B"/>
    <w:rsid w:val="0072424B"/>
    <w:rsid w:val="00730F8F"/>
    <w:rsid w:val="0073198D"/>
    <w:rsid w:val="00743D6B"/>
    <w:rsid w:val="00765FFD"/>
    <w:rsid w:val="00766188"/>
    <w:rsid w:val="00770C0A"/>
    <w:rsid w:val="007A4A7D"/>
    <w:rsid w:val="007E3E36"/>
    <w:rsid w:val="00802B3B"/>
    <w:rsid w:val="00805A2B"/>
    <w:rsid w:val="0080605D"/>
    <w:rsid w:val="00834ED4"/>
    <w:rsid w:val="00854DE9"/>
    <w:rsid w:val="00861D49"/>
    <w:rsid w:val="008957F7"/>
    <w:rsid w:val="008A54A8"/>
    <w:rsid w:val="008B1D41"/>
    <w:rsid w:val="008B3A0A"/>
    <w:rsid w:val="008B5CAE"/>
    <w:rsid w:val="008C1E0B"/>
    <w:rsid w:val="008F3468"/>
    <w:rsid w:val="00902332"/>
    <w:rsid w:val="0091258C"/>
    <w:rsid w:val="009127F9"/>
    <w:rsid w:val="00924D46"/>
    <w:rsid w:val="009303C9"/>
    <w:rsid w:val="00951291"/>
    <w:rsid w:val="00977ADA"/>
    <w:rsid w:val="00980F33"/>
    <w:rsid w:val="009832DE"/>
    <w:rsid w:val="00A27B9F"/>
    <w:rsid w:val="00A5265E"/>
    <w:rsid w:val="00A54552"/>
    <w:rsid w:val="00A80156"/>
    <w:rsid w:val="00A8513F"/>
    <w:rsid w:val="00A9365E"/>
    <w:rsid w:val="00AA58B9"/>
    <w:rsid w:val="00B15742"/>
    <w:rsid w:val="00B32ECC"/>
    <w:rsid w:val="00B35B7B"/>
    <w:rsid w:val="00B678C9"/>
    <w:rsid w:val="00B9201F"/>
    <w:rsid w:val="00BB7EAC"/>
    <w:rsid w:val="00BD5719"/>
    <w:rsid w:val="00BD57BF"/>
    <w:rsid w:val="00BF3EC8"/>
    <w:rsid w:val="00C04B08"/>
    <w:rsid w:val="00C23183"/>
    <w:rsid w:val="00C40C5B"/>
    <w:rsid w:val="00C44B5F"/>
    <w:rsid w:val="00C464C5"/>
    <w:rsid w:val="00C46650"/>
    <w:rsid w:val="00C61049"/>
    <w:rsid w:val="00C862C8"/>
    <w:rsid w:val="00CA717C"/>
    <w:rsid w:val="00CB3C02"/>
    <w:rsid w:val="00CC4AD6"/>
    <w:rsid w:val="00D13B27"/>
    <w:rsid w:val="00D238A4"/>
    <w:rsid w:val="00D416FD"/>
    <w:rsid w:val="00D645B5"/>
    <w:rsid w:val="00D81C0C"/>
    <w:rsid w:val="00D9511A"/>
    <w:rsid w:val="00DB2C02"/>
    <w:rsid w:val="00DB4F38"/>
    <w:rsid w:val="00DC6803"/>
    <w:rsid w:val="00DE71C3"/>
    <w:rsid w:val="00DF2EAC"/>
    <w:rsid w:val="00E07859"/>
    <w:rsid w:val="00E12C5C"/>
    <w:rsid w:val="00E2273B"/>
    <w:rsid w:val="00E35066"/>
    <w:rsid w:val="00E35D21"/>
    <w:rsid w:val="00E419A0"/>
    <w:rsid w:val="00E51B56"/>
    <w:rsid w:val="00E6359A"/>
    <w:rsid w:val="00E70FC8"/>
    <w:rsid w:val="00E726CA"/>
    <w:rsid w:val="00E7357C"/>
    <w:rsid w:val="00E73CEA"/>
    <w:rsid w:val="00E80572"/>
    <w:rsid w:val="00E965A2"/>
    <w:rsid w:val="00EF3383"/>
    <w:rsid w:val="00EF414C"/>
    <w:rsid w:val="00F03225"/>
    <w:rsid w:val="00F208E4"/>
    <w:rsid w:val="00F33AFC"/>
    <w:rsid w:val="00F3564F"/>
    <w:rsid w:val="00F548B2"/>
    <w:rsid w:val="00FA56AD"/>
    <w:rsid w:val="00FC618D"/>
    <w:rsid w:val="00FC7DE2"/>
    <w:rsid w:val="00FD7B31"/>
    <w:rsid w:val="00FF0208"/>
    <w:rsid w:val="00FF1CA4"/>
    <w:rsid w:val="00FF35C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EE145A5"/>
  <w15:docId w15:val="{C00B5BE1-6B4F-074E-AE07-F0617CC4E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D21"/>
    <w:pPr>
      <w:spacing w:after="0" w:line="240" w:lineRule="auto"/>
    </w:pPr>
  </w:style>
  <w:style w:type="paragraph" w:styleId="Titre1">
    <w:name w:val="heading 1"/>
    <w:basedOn w:val="Normal"/>
    <w:next w:val="Normal"/>
    <w:link w:val="Titre1Car"/>
    <w:uiPriority w:val="9"/>
    <w:qFormat/>
    <w:rsid w:val="00854DE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B3A0A"/>
    <w:pPr>
      <w:ind w:left="720"/>
      <w:contextualSpacing/>
    </w:pPr>
  </w:style>
  <w:style w:type="table" w:styleId="Grilledutableau">
    <w:name w:val="Table Grid"/>
    <w:basedOn w:val="TableauNormal"/>
    <w:rsid w:val="008B3A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8B3A0A"/>
    <w:pPr>
      <w:tabs>
        <w:tab w:val="center" w:pos="4536"/>
        <w:tab w:val="right" w:pos="9072"/>
      </w:tabs>
    </w:pPr>
  </w:style>
  <w:style w:type="character" w:customStyle="1" w:styleId="En-tteCar">
    <w:name w:val="En-tête Car"/>
    <w:basedOn w:val="Policepardfaut"/>
    <w:link w:val="En-tte"/>
    <w:uiPriority w:val="99"/>
    <w:rsid w:val="008B3A0A"/>
  </w:style>
  <w:style w:type="paragraph" w:styleId="Pieddepage">
    <w:name w:val="footer"/>
    <w:basedOn w:val="Normal"/>
    <w:link w:val="PieddepageCar"/>
    <w:uiPriority w:val="99"/>
    <w:unhideWhenUsed/>
    <w:rsid w:val="008B3A0A"/>
    <w:pPr>
      <w:tabs>
        <w:tab w:val="center" w:pos="4536"/>
        <w:tab w:val="right" w:pos="9072"/>
      </w:tabs>
    </w:pPr>
  </w:style>
  <w:style w:type="character" w:customStyle="1" w:styleId="PieddepageCar">
    <w:name w:val="Pied de page Car"/>
    <w:basedOn w:val="Policepardfaut"/>
    <w:link w:val="Pieddepage"/>
    <w:uiPriority w:val="99"/>
    <w:rsid w:val="008B3A0A"/>
  </w:style>
  <w:style w:type="character" w:styleId="Textedelespacerserv">
    <w:name w:val="Placeholder Text"/>
    <w:basedOn w:val="Policepardfaut"/>
    <w:uiPriority w:val="99"/>
    <w:semiHidden/>
    <w:rsid w:val="00C40C5B"/>
    <w:rPr>
      <w:color w:val="808080"/>
    </w:rPr>
  </w:style>
  <w:style w:type="paragraph" w:styleId="Textedebulles">
    <w:name w:val="Balloon Text"/>
    <w:basedOn w:val="Normal"/>
    <w:link w:val="TextedebullesCar"/>
    <w:uiPriority w:val="99"/>
    <w:semiHidden/>
    <w:unhideWhenUsed/>
    <w:rsid w:val="00FD7B31"/>
    <w:rPr>
      <w:rFonts w:ascii="Tahoma" w:hAnsi="Tahoma" w:cs="Tahoma"/>
      <w:sz w:val="16"/>
      <w:szCs w:val="16"/>
    </w:rPr>
  </w:style>
  <w:style w:type="character" w:customStyle="1" w:styleId="TextedebullesCar">
    <w:name w:val="Texte de bulles Car"/>
    <w:basedOn w:val="Policepardfaut"/>
    <w:link w:val="Textedebulles"/>
    <w:uiPriority w:val="99"/>
    <w:semiHidden/>
    <w:rsid w:val="00FD7B31"/>
    <w:rPr>
      <w:rFonts w:ascii="Tahoma" w:hAnsi="Tahoma" w:cs="Tahoma"/>
      <w:sz w:val="16"/>
      <w:szCs w:val="16"/>
    </w:rPr>
  </w:style>
  <w:style w:type="character" w:styleId="Lienhypertexte">
    <w:name w:val="Hyperlink"/>
    <w:basedOn w:val="Policepardfaut"/>
    <w:uiPriority w:val="99"/>
    <w:unhideWhenUsed/>
    <w:rsid w:val="0073198D"/>
    <w:rPr>
      <w:color w:val="0563C1" w:themeColor="hyperlink"/>
      <w:u w:val="single"/>
    </w:rPr>
  </w:style>
  <w:style w:type="paragraph" w:customStyle="1" w:styleId="ECEcorps">
    <w:name w:val="ECEcorps"/>
    <w:qFormat/>
    <w:rsid w:val="006A30AB"/>
    <w:pPr>
      <w:spacing w:after="0" w:line="264" w:lineRule="auto"/>
      <w:jc w:val="both"/>
    </w:pPr>
    <w:rPr>
      <w:rFonts w:ascii="Arial" w:eastAsia="Times New Roman" w:hAnsi="Arial" w:cs="Arial"/>
      <w:sz w:val="20"/>
      <w:szCs w:val="20"/>
      <w:lang w:eastAsia="fr-FR"/>
    </w:rPr>
  </w:style>
  <w:style w:type="paragraph" w:customStyle="1" w:styleId="ECEtitre">
    <w:name w:val="ECEtitre"/>
    <w:basedOn w:val="ECEcorps"/>
    <w:next w:val="ECEcorps"/>
    <w:qFormat/>
    <w:rsid w:val="006A30AB"/>
    <w:pPr>
      <w:autoSpaceDE w:val="0"/>
      <w:autoSpaceDN w:val="0"/>
      <w:adjustRightInd w:val="0"/>
    </w:pPr>
    <w:rPr>
      <w:b/>
      <w:u w:val="single"/>
    </w:rPr>
  </w:style>
  <w:style w:type="paragraph" w:customStyle="1" w:styleId="ECEpartie">
    <w:name w:val="ECEpartie"/>
    <w:basedOn w:val="ECEcorps"/>
    <w:next w:val="ECEcorps"/>
    <w:qFormat/>
    <w:rsid w:val="006A30AB"/>
    <w:pPr>
      <w:numPr>
        <w:numId w:val="18"/>
      </w:numPr>
    </w:pPr>
    <w:rPr>
      <w:b/>
    </w:rPr>
  </w:style>
  <w:style w:type="paragraph" w:customStyle="1" w:styleId="ECEappel">
    <w:name w:val="ECEappel"/>
    <w:basedOn w:val="ECEcorps"/>
    <w:qFormat/>
    <w:rsid w:val="006A30AB"/>
    <w:pPr>
      <w:framePr w:hSpace="141" w:wrap="around" w:vAnchor="text" w:hAnchor="margin" w:xAlign="center" w:y="98"/>
      <w:jc w:val="center"/>
    </w:pPr>
    <w:rPr>
      <w:rFonts w:eastAsia="Arial Unicode MS"/>
      <w:b/>
    </w:rPr>
  </w:style>
  <w:style w:type="paragraph" w:styleId="NormalWeb">
    <w:name w:val="Normal (Web)"/>
    <w:basedOn w:val="Normal"/>
    <w:uiPriority w:val="99"/>
    <w:unhideWhenUsed/>
    <w:rsid w:val="006A30AB"/>
    <w:pPr>
      <w:spacing w:before="100" w:beforeAutospacing="1" w:after="100" w:afterAutospacing="1"/>
    </w:pPr>
    <w:rPr>
      <w:rFonts w:ascii="Times New Roman" w:eastAsia="Times New Roman" w:hAnsi="Times New Roman" w:cs="Times New Roman"/>
      <w:sz w:val="24"/>
      <w:szCs w:val="24"/>
      <w:lang w:eastAsia="fr-FR"/>
    </w:rPr>
  </w:style>
  <w:style w:type="paragraph" w:customStyle="1" w:styleId="ECEfiche">
    <w:name w:val="ECEfiche"/>
    <w:basedOn w:val="Titre1"/>
    <w:next w:val="ECEcorps"/>
    <w:qFormat/>
    <w:rsid w:val="00854DE9"/>
    <w:pPr>
      <w:keepNext w:val="0"/>
      <w:keepLines w:val="0"/>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spacing w:before="0" w:line="264" w:lineRule="auto"/>
      <w:jc w:val="center"/>
    </w:pPr>
    <w:rPr>
      <w:rFonts w:ascii="Arial" w:eastAsia="Times New Roman" w:hAnsi="Arial" w:cs="Arial"/>
      <w:bCs/>
      <w:color w:val="000000"/>
      <w:sz w:val="20"/>
      <w:szCs w:val="20"/>
      <w:lang w:eastAsia="fr-FR"/>
    </w:rPr>
  </w:style>
  <w:style w:type="paragraph" w:customStyle="1" w:styleId="ECEbordure">
    <w:name w:val="ECEbordure"/>
    <w:basedOn w:val="ECEcorps"/>
    <w:qFormat/>
    <w:rsid w:val="00854DE9"/>
    <w:pPr>
      <w:pBdr>
        <w:top w:val="single" w:sz="12" w:space="1" w:color="auto"/>
        <w:left w:val="single" w:sz="12" w:space="4" w:color="auto"/>
        <w:bottom w:val="single" w:sz="12" w:space="1" w:color="auto"/>
        <w:right w:val="single" w:sz="12" w:space="4" w:color="auto"/>
      </w:pBdr>
      <w:ind w:left="284" w:right="281"/>
    </w:pPr>
  </w:style>
  <w:style w:type="character" w:customStyle="1" w:styleId="Titre1Car">
    <w:name w:val="Titre 1 Car"/>
    <w:basedOn w:val="Policepardfaut"/>
    <w:link w:val="Titre1"/>
    <w:uiPriority w:val="9"/>
    <w:rsid w:val="00854DE9"/>
    <w:rPr>
      <w:rFonts w:asciiTheme="majorHAnsi" w:eastAsiaTheme="majorEastAsia" w:hAnsiTheme="majorHAnsi" w:cstheme="majorBidi"/>
      <w:color w:val="2F5496" w:themeColor="accent1" w:themeShade="BF"/>
      <w:sz w:val="32"/>
      <w:szCs w:val="32"/>
    </w:rPr>
  </w:style>
  <w:style w:type="paragraph" w:customStyle="1" w:styleId="ECEpuce1">
    <w:name w:val="ECEpuce1"/>
    <w:basedOn w:val="ECEcorps"/>
    <w:qFormat/>
    <w:rsid w:val="003E572F"/>
    <w:pPr>
      <w:numPr>
        <w:numId w:val="32"/>
      </w:numPr>
    </w:pPr>
    <w:rPr>
      <w:rFonts w:eastAsia="Arial Unicode MS"/>
      <w:bCs/>
      <w:iCs/>
    </w:rPr>
  </w:style>
  <w:style w:type="paragraph" w:customStyle="1" w:styleId="ECEpuce2">
    <w:name w:val="ECEpuce2"/>
    <w:basedOn w:val="ECEcorps"/>
    <w:qFormat/>
    <w:rsid w:val="003E572F"/>
    <w:pPr>
      <w:numPr>
        <w:ilvl w:val="2"/>
        <w:numId w:val="32"/>
      </w:numPr>
      <w:ind w:left="1491" w:hanging="357"/>
    </w:pPr>
    <w:rPr>
      <w:rFonts w:eastAsia="Arial Unicode MS"/>
      <w:bCs/>
      <w:iCs/>
    </w:rPr>
  </w:style>
  <w:style w:type="paragraph" w:styleId="TM1">
    <w:name w:val="toc 1"/>
    <w:aliases w:val="ECEsomm1"/>
    <w:basedOn w:val="ECEcorps"/>
    <w:next w:val="Normal"/>
    <w:uiPriority w:val="39"/>
    <w:qFormat/>
    <w:rsid w:val="00E35D21"/>
    <w:pPr>
      <w:tabs>
        <w:tab w:val="left" w:pos="284"/>
        <w:tab w:val="right" w:leader="dot" w:pos="9628"/>
      </w:tabs>
    </w:pPr>
  </w:style>
  <w:style w:type="paragraph" w:customStyle="1" w:styleId="ECErponse">
    <w:name w:val="ECEréponse"/>
    <w:basedOn w:val="ECEcorps"/>
    <w:uiPriority w:val="99"/>
    <w:qFormat/>
    <w:rsid w:val="00E6359A"/>
    <w:pPr>
      <w:autoSpaceDE w:val="0"/>
      <w:autoSpaceDN w:val="0"/>
      <w:adjustRightInd w:val="0"/>
      <w:spacing w:before="240" w:line="240" w:lineRule="auto"/>
    </w:pPr>
    <w:rPr>
      <w:bC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39898">
      <w:bodyDiv w:val="1"/>
      <w:marLeft w:val="0"/>
      <w:marRight w:val="0"/>
      <w:marTop w:val="0"/>
      <w:marBottom w:val="0"/>
      <w:divBdr>
        <w:top w:val="none" w:sz="0" w:space="0" w:color="auto"/>
        <w:left w:val="none" w:sz="0" w:space="0" w:color="auto"/>
        <w:bottom w:val="none" w:sz="0" w:space="0" w:color="auto"/>
        <w:right w:val="none" w:sz="0" w:space="0" w:color="auto"/>
      </w:divBdr>
      <w:divsChild>
        <w:div w:id="505288395">
          <w:marLeft w:val="0"/>
          <w:marRight w:val="0"/>
          <w:marTop w:val="0"/>
          <w:marBottom w:val="0"/>
          <w:divBdr>
            <w:top w:val="none" w:sz="0" w:space="0" w:color="auto"/>
            <w:left w:val="none" w:sz="0" w:space="0" w:color="auto"/>
            <w:bottom w:val="none" w:sz="0" w:space="0" w:color="auto"/>
            <w:right w:val="none" w:sz="0" w:space="0" w:color="auto"/>
          </w:divBdr>
          <w:divsChild>
            <w:div w:id="1163349562">
              <w:marLeft w:val="0"/>
              <w:marRight w:val="0"/>
              <w:marTop w:val="0"/>
              <w:marBottom w:val="0"/>
              <w:divBdr>
                <w:top w:val="none" w:sz="0" w:space="0" w:color="auto"/>
                <w:left w:val="none" w:sz="0" w:space="0" w:color="auto"/>
                <w:bottom w:val="none" w:sz="0" w:space="0" w:color="auto"/>
                <w:right w:val="none" w:sz="0" w:space="0" w:color="auto"/>
              </w:divBdr>
              <w:divsChild>
                <w:div w:id="141389343">
                  <w:marLeft w:val="0"/>
                  <w:marRight w:val="0"/>
                  <w:marTop w:val="0"/>
                  <w:marBottom w:val="0"/>
                  <w:divBdr>
                    <w:top w:val="none" w:sz="0" w:space="0" w:color="auto"/>
                    <w:left w:val="none" w:sz="0" w:space="0" w:color="auto"/>
                    <w:bottom w:val="none" w:sz="0" w:space="0" w:color="auto"/>
                    <w:right w:val="none" w:sz="0" w:space="0" w:color="auto"/>
                  </w:divBdr>
                </w:div>
              </w:divsChild>
            </w:div>
            <w:div w:id="335500628">
              <w:marLeft w:val="0"/>
              <w:marRight w:val="0"/>
              <w:marTop w:val="0"/>
              <w:marBottom w:val="0"/>
              <w:divBdr>
                <w:top w:val="none" w:sz="0" w:space="0" w:color="auto"/>
                <w:left w:val="none" w:sz="0" w:space="0" w:color="auto"/>
                <w:bottom w:val="none" w:sz="0" w:space="0" w:color="auto"/>
                <w:right w:val="none" w:sz="0" w:space="0" w:color="auto"/>
              </w:divBdr>
              <w:divsChild>
                <w:div w:id="3980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534948">
      <w:bodyDiv w:val="1"/>
      <w:marLeft w:val="0"/>
      <w:marRight w:val="0"/>
      <w:marTop w:val="0"/>
      <w:marBottom w:val="0"/>
      <w:divBdr>
        <w:top w:val="none" w:sz="0" w:space="0" w:color="auto"/>
        <w:left w:val="none" w:sz="0" w:space="0" w:color="auto"/>
        <w:bottom w:val="none" w:sz="0" w:space="0" w:color="auto"/>
        <w:right w:val="none" w:sz="0" w:space="0" w:color="auto"/>
      </w:divBdr>
      <w:divsChild>
        <w:div w:id="262226569">
          <w:marLeft w:val="0"/>
          <w:marRight w:val="0"/>
          <w:marTop w:val="0"/>
          <w:marBottom w:val="0"/>
          <w:divBdr>
            <w:top w:val="none" w:sz="0" w:space="0" w:color="auto"/>
            <w:left w:val="none" w:sz="0" w:space="0" w:color="auto"/>
            <w:bottom w:val="none" w:sz="0" w:space="0" w:color="auto"/>
            <w:right w:val="none" w:sz="0" w:space="0" w:color="auto"/>
          </w:divBdr>
          <w:divsChild>
            <w:div w:id="1452867731">
              <w:marLeft w:val="0"/>
              <w:marRight w:val="0"/>
              <w:marTop w:val="0"/>
              <w:marBottom w:val="0"/>
              <w:divBdr>
                <w:top w:val="none" w:sz="0" w:space="0" w:color="auto"/>
                <w:left w:val="none" w:sz="0" w:space="0" w:color="auto"/>
                <w:bottom w:val="none" w:sz="0" w:space="0" w:color="auto"/>
                <w:right w:val="none" w:sz="0" w:space="0" w:color="auto"/>
              </w:divBdr>
              <w:divsChild>
                <w:div w:id="1975209298">
                  <w:marLeft w:val="0"/>
                  <w:marRight w:val="0"/>
                  <w:marTop w:val="0"/>
                  <w:marBottom w:val="0"/>
                  <w:divBdr>
                    <w:top w:val="none" w:sz="0" w:space="0" w:color="auto"/>
                    <w:left w:val="none" w:sz="0" w:space="0" w:color="auto"/>
                    <w:bottom w:val="none" w:sz="0" w:space="0" w:color="auto"/>
                    <w:right w:val="none" w:sz="0" w:space="0" w:color="auto"/>
                  </w:divBdr>
                  <w:divsChild>
                    <w:div w:id="1661080587">
                      <w:marLeft w:val="0"/>
                      <w:marRight w:val="0"/>
                      <w:marTop w:val="0"/>
                      <w:marBottom w:val="0"/>
                      <w:divBdr>
                        <w:top w:val="none" w:sz="0" w:space="0" w:color="auto"/>
                        <w:left w:val="none" w:sz="0" w:space="0" w:color="auto"/>
                        <w:bottom w:val="none" w:sz="0" w:space="0" w:color="auto"/>
                        <w:right w:val="none" w:sz="0" w:space="0" w:color="auto"/>
                      </w:divBdr>
                    </w:div>
                  </w:divsChild>
                </w:div>
                <w:div w:id="1686832220">
                  <w:marLeft w:val="0"/>
                  <w:marRight w:val="0"/>
                  <w:marTop w:val="0"/>
                  <w:marBottom w:val="0"/>
                  <w:divBdr>
                    <w:top w:val="none" w:sz="0" w:space="0" w:color="auto"/>
                    <w:left w:val="none" w:sz="0" w:space="0" w:color="auto"/>
                    <w:bottom w:val="none" w:sz="0" w:space="0" w:color="auto"/>
                    <w:right w:val="none" w:sz="0" w:space="0" w:color="auto"/>
                  </w:divBdr>
                  <w:divsChild>
                    <w:div w:id="1841919911">
                      <w:marLeft w:val="0"/>
                      <w:marRight w:val="0"/>
                      <w:marTop w:val="0"/>
                      <w:marBottom w:val="0"/>
                      <w:divBdr>
                        <w:top w:val="none" w:sz="0" w:space="0" w:color="auto"/>
                        <w:left w:val="none" w:sz="0" w:space="0" w:color="auto"/>
                        <w:bottom w:val="none" w:sz="0" w:space="0" w:color="auto"/>
                        <w:right w:val="none" w:sz="0" w:space="0" w:color="auto"/>
                      </w:divBdr>
                    </w:div>
                  </w:divsChild>
                </w:div>
                <w:div w:id="491797597">
                  <w:marLeft w:val="0"/>
                  <w:marRight w:val="0"/>
                  <w:marTop w:val="0"/>
                  <w:marBottom w:val="0"/>
                  <w:divBdr>
                    <w:top w:val="none" w:sz="0" w:space="0" w:color="auto"/>
                    <w:left w:val="none" w:sz="0" w:space="0" w:color="auto"/>
                    <w:bottom w:val="none" w:sz="0" w:space="0" w:color="auto"/>
                    <w:right w:val="none" w:sz="0" w:space="0" w:color="auto"/>
                  </w:divBdr>
                  <w:divsChild>
                    <w:div w:id="1502694222">
                      <w:marLeft w:val="0"/>
                      <w:marRight w:val="0"/>
                      <w:marTop w:val="0"/>
                      <w:marBottom w:val="0"/>
                      <w:divBdr>
                        <w:top w:val="none" w:sz="0" w:space="0" w:color="auto"/>
                        <w:left w:val="none" w:sz="0" w:space="0" w:color="auto"/>
                        <w:bottom w:val="none" w:sz="0" w:space="0" w:color="auto"/>
                        <w:right w:val="none" w:sz="0" w:space="0" w:color="auto"/>
                      </w:divBdr>
                    </w:div>
                  </w:divsChild>
                </w:div>
                <w:div w:id="1440492862">
                  <w:marLeft w:val="0"/>
                  <w:marRight w:val="0"/>
                  <w:marTop w:val="0"/>
                  <w:marBottom w:val="0"/>
                  <w:divBdr>
                    <w:top w:val="none" w:sz="0" w:space="0" w:color="auto"/>
                    <w:left w:val="none" w:sz="0" w:space="0" w:color="auto"/>
                    <w:bottom w:val="none" w:sz="0" w:space="0" w:color="auto"/>
                    <w:right w:val="none" w:sz="0" w:space="0" w:color="auto"/>
                  </w:divBdr>
                  <w:divsChild>
                    <w:div w:id="1659261950">
                      <w:marLeft w:val="0"/>
                      <w:marRight w:val="0"/>
                      <w:marTop w:val="0"/>
                      <w:marBottom w:val="0"/>
                      <w:divBdr>
                        <w:top w:val="none" w:sz="0" w:space="0" w:color="auto"/>
                        <w:left w:val="none" w:sz="0" w:space="0" w:color="auto"/>
                        <w:bottom w:val="none" w:sz="0" w:space="0" w:color="auto"/>
                        <w:right w:val="none" w:sz="0" w:space="0" w:color="auto"/>
                      </w:divBdr>
                    </w:div>
                  </w:divsChild>
                </w:div>
                <w:div w:id="407263930">
                  <w:marLeft w:val="0"/>
                  <w:marRight w:val="0"/>
                  <w:marTop w:val="0"/>
                  <w:marBottom w:val="0"/>
                  <w:divBdr>
                    <w:top w:val="none" w:sz="0" w:space="0" w:color="auto"/>
                    <w:left w:val="none" w:sz="0" w:space="0" w:color="auto"/>
                    <w:bottom w:val="none" w:sz="0" w:space="0" w:color="auto"/>
                    <w:right w:val="none" w:sz="0" w:space="0" w:color="auto"/>
                  </w:divBdr>
                  <w:divsChild>
                    <w:div w:id="976107484">
                      <w:marLeft w:val="0"/>
                      <w:marRight w:val="0"/>
                      <w:marTop w:val="0"/>
                      <w:marBottom w:val="0"/>
                      <w:divBdr>
                        <w:top w:val="none" w:sz="0" w:space="0" w:color="auto"/>
                        <w:left w:val="none" w:sz="0" w:space="0" w:color="auto"/>
                        <w:bottom w:val="none" w:sz="0" w:space="0" w:color="auto"/>
                        <w:right w:val="none" w:sz="0" w:space="0" w:color="auto"/>
                      </w:divBdr>
                    </w:div>
                  </w:divsChild>
                </w:div>
                <w:div w:id="1647589989">
                  <w:marLeft w:val="0"/>
                  <w:marRight w:val="0"/>
                  <w:marTop w:val="0"/>
                  <w:marBottom w:val="0"/>
                  <w:divBdr>
                    <w:top w:val="none" w:sz="0" w:space="0" w:color="auto"/>
                    <w:left w:val="none" w:sz="0" w:space="0" w:color="auto"/>
                    <w:bottom w:val="none" w:sz="0" w:space="0" w:color="auto"/>
                    <w:right w:val="none" w:sz="0" w:space="0" w:color="auto"/>
                  </w:divBdr>
                  <w:divsChild>
                    <w:div w:id="79830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925990">
      <w:bodyDiv w:val="1"/>
      <w:marLeft w:val="0"/>
      <w:marRight w:val="0"/>
      <w:marTop w:val="0"/>
      <w:marBottom w:val="0"/>
      <w:divBdr>
        <w:top w:val="none" w:sz="0" w:space="0" w:color="auto"/>
        <w:left w:val="none" w:sz="0" w:space="0" w:color="auto"/>
        <w:bottom w:val="none" w:sz="0" w:space="0" w:color="auto"/>
        <w:right w:val="none" w:sz="0" w:space="0" w:color="auto"/>
      </w:divBdr>
      <w:divsChild>
        <w:div w:id="211506629">
          <w:marLeft w:val="0"/>
          <w:marRight w:val="0"/>
          <w:marTop w:val="0"/>
          <w:marBottom w:val="0"/>
          <w:divBdr>
            <w:top w:val="none" w:sz="0" w:space="0" w:color="auto"/>
            <w:left w:val="none" w:sz="0" w:space="0" w:color="auto"/>
            <w:bottom w:val="none" w:sz="0" w:space="0" w:color="auto"/>
            <w:right w:val="none" w:sz="0" w:space="0" w:color="auto"/>
          </w:divBdr>
          <w:divsChild>
            <w:div w:id="1812867058">
              <w:marLeft w:val="0"/>
              <w:marRight w:val="0"/>
              <w:marTop w:val="0"/>
              <w:marBottom w:val="0"/>
              <w:divBdr>
                <w:top w:val="none" w:sz="0" w:space="0" w:color="auto"/>
                <w:left w:val="none" w:sz="0" w:space="0" w:color="auto"/>
                <w:bottom w:val="none" w:sz="0" w:space="0" w:color="auto"/>
                <w:right w:val="none" w:sz="0" w:space="0" w:color="auto"/>
              </w:divBdr>
              <w:divsChild>
                <w:div w:id="225846731">
                  <w:marLeft w:val="0"/>
                  <w:marRight w:val="0"/>
                  <w:marTop w:val="0"/>
                  <w:marBottom w:val="0"/>
                  <w:divBdr>
                    <w:top w:val="none" w:sz="0" w:space="0" w:color="auto"/>
                    <w:left w:val="none" w:sz="0" w:space="0" w:color="auto"/>
                    <w:bottom w:val="none" w:sz="0" w:space="0" w:color="auto"/>
                    <w:right w:val="none" w:sz="0" w:space="0" w:color="auto"/>
                  </w:divBdr>
                  <w:divsChild>
                    <w:div w:id="68891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015787">
      <w:bodyDiv w:val="1"/>
      <w:marLeft w:val="0"/>
      <w:marRight w:val="0"/>
      <w:marTop w:val="0"/>
      <w:marBottom w:val="0"/>
      <w:divBdr>
        <w:top w:val="none" w:sz="0" w:space="0" w:color="auto"/>
        <w:left w:val="none" w:sz="0" w:space="0" w:color="auto"/>
        <w:bottom w:val="none" w:sz="0" w:space="0" w:color="auto"/>
        <w:right w:val="none" w:sz="0" w:space="0" w:color="auto"/>
      </w:divBdr>
      <w:divsChild>
        <w:div w:id="1037974599">
          <w:marLeft w:val="0"/>
          <w:marRight w:val="0"/>
          <w:marTop w:val="0"/>
          <w:marBottom w:val="0"/>
          <w:divBdr>
            <w:top w:val="none" w:sz="0" w:space="0" w:color="auto"/>
            <w:left w:val="none" w:sz="0" w:space="0" w:color="auto"/>
            <w:bottom w:val="none" w:sz="0" w:space="0" w:color="auto"/>
            <w:right w:val="none" w:sz="0" w:space="0" w:color="auto"/>
          </w:divBdr>
          <w:divsChild>
            <w:div w:id="1083604372">
              <w:marLeft w:val="0"/>
              <w:marRight w:val="0"/>
              <w:marTop w:val="0"/>
              <w:marBottom w:val="0"/>
              <w:divBdr>
                <w:top w:val="none" w:sz="0" w:space="0" w:color="auto"/>
                <w:left w:val="none" w:sz="0" w:space="0" w:color="auto"/>
                <w:bottom w:val="none" w:sz="0" w:space="0" w:color="auto"/>
                <w:right w:val="none" w:sz="0" w:space="0" w:color="auto"/>
              </w:divBdr>
              <w:divsChild>
                <w:div w:id="1180386978">
                  <w:marLeft w:val="0"/>
                  <w:marRight w:val="0"/>
                  <w:marTop w:val="0"/>
                  <w:marBottom w:val="0"/>
                  <w:divBdr>
                    <w:top w:val="none" w:sz="0" w:space="0" w:color="auto"/>
                    <w:left w:val="none" w:sz="0" w:space="0" w:color="auto"/>
                    <w:bottom w:val="none" w:sz="0" w:space="0" w:color="auto"/>
                    <w:right w:val="none" w:sz="0" w:space="0" w:color="auto"/>
                  </w:divBdr>
                  <w:divsChild>
                    <w:div w:id="122194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415915">
      <w:bodyDiv w:val="1"/>
      <w:marLeft w:val="0"/>
      <w:marRight w:val="0"/>
      <w:marTop w:val="0"/>
      <w:marBottom w:val="0"/>
      <w:divBdr>
        <w:top w:val="none" w:sz="0" w:space="0" w:color="auto"/>
        <w:left w:val="none" w:sz="0" w:space="0" w:color="auto"/>
        <w:bottom w:val="none" w:sz="0" w:space="0" w:color="auto"/>
        <w:right w:val="none" w:sz="0" w:space="0" w:color="auto"/>
      </w:divBdr>
      <w:divsChild>
        <w:div w:id="733547661">
          <w:marLeft w:val="0"/>
          <w:marRight w:val="0"/>
          <w:marTop w:val="0"/>
          <w:marBottom w:val="0"/>
          <w:divBdr>
            <w:top w:val="none" w:sz="0" w:space="0" w:color="auto"/>
            <w:left w:val="none" w:sz="0" w:space="0" w:color="auto"/>
            <w:bottom w:val="none" w:sz="0" w:space="0" w:color="auto"/>
            <w:right w:val="none" w:sz="0" w:space="0" w:color="auto"/>
          </w:divBdr>
          <w:divsChild>
            <w:div w:id="551043091">
              <w:marLeft w:val="0"/>
              <w:marRight w:val="0"/>
              <w:marTop w:val="0"/>
              <w:marBottom w:val="0"/>
              <w:divBdr>
                <w:top w:val="none" w:sz="0" w:space="0" w:color="auto"/>
                <w:left w:val="none" w:sz="0" w:space="0" w:color="auto"/>
                <w:bottom w:val="none" w:sz="0" w:space="0" w:color="auto"/>
                <w:right w:val="none" w:sz="0" w:space="0" w:color="auto"/>
              </w:divBdr>
              <w:divsChild>
                <w:div w:id="142209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933155">
      <w:bodyDiv w:val="1"/>
      <w:marLeft w:val="0"/>
      <w:marRight w:val="0"/>
      <w:marTop w:val="0"/>
      <w:marBottom w:val="0"/>
      <w:divBdr>
        <w:top w:val="none" w:sz="0" w:space="0" w:color="auto"/>
        <w:left w:val="none" w:sz="0" w:space="0" w:color="auto"/>
        <w:bottom w:val="none" w:sz="0" w:space="0" w:color="auto"/>
        <w:right w:val="none" w:sz="0" w:space="0" w:color="auto"/>
      </w:divBdr>
      <w:divsChild>
        <w:div w:id="2092268540">
          <w:marLeft w:val="0"/>
          <w:marRight w:val="0"/>
          <w:marTop w:val="0"/>
          <w:marBottom w:val="0"/>
          <w:divBdr>
            <w:top w:val="none" w:sz="0" w:space="0" w:color="auto"/>
            <w:left w:val="none" w:sz="0" w:space="0" w:color="auto"/>
            <w:bottom w:val="none" w:sz="0" w:space="0" w:color="auto"/>
            <w:right w:val="none" w:sz="0" w:space="0" w:color="auto"/>
          </w:divBdr>
          <w:divsChild>
            <w:div w:id="1884559922">
              <w:marLeft w:val="0"/>
              <w:marRight w:val="0"/>
              <w:marTop w:val="0"/>
              <w:marBottom w:val="0"/>
              <w:divBdr>
                <w:top w:val="none" w:sz="0" w:space="0" w:color="auto"/>
                <w:left w:val="none" w:sz="0" w:space="0" w:color="auto"/>
                <w:bottom w:val="none" w:sz="0" w:space="0" w:color="auto"/>
                <w:right w:val="none" w:sz="0" w:space="0" w:color="auto"/>
              </w:divBdr>
              <w:divsChild>
                <w:div w:id="1455251766">
                  <w:marLeft w:val="0"/>
                  <w:marRight w:val="0"/>
                  <w:marTop w:val="0"/>
                  <w:marBottom w:val="0"/>
                  <w:divBdr>
                    <w:top w:val="none" w:sz="0" w:space="0" w:color="auto"/>
                    <w:left w:val="none" w:sz="0" w:space="0" w:color="auto"/>
                    <w:bottom w:val="none" w:sz="0" w:space="0" w:color="auto"/>
                    <w:right w:val="none" w:sz="0" w:space="0" w:color="auto"/>
                  </w:divBdr>
                  <w:divsChild>
                    <w:div w:id="94689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6304911">
      <w:bodyDiv w:val="1"/>
      <w:marLeft w:val="0"/>
      <w:marRight w:val="0"/>
      <w:marTop w:val="0"/>
      <w:marBottom w:val="0"/>
      <w:divBdr>
        <w:top w:val="none" w:sz="0" w:space="0" w:color="auto"/>
        <w:left w:val="none" w:sz="0" w:space="0" w:color="auto"/>
        <w:bottom w:val="none" w:sz="0" w:space="0" w:color="auto"/>
        <w:right w:val="none" w:sz="0" w:space="0" w:color="auto"/>
      </w:divBdr>
      <w:divsChild>
        <w:div w:id="101337784">
          <w:marLeft w:val="0"/>
          <w:marRight w:val="0"/>
          <w:marTop w:val="0"/>
          <w:marBottom w:val="0"/>
          <w:divBdr>
            <w:top w:val="none" w:sz="0" w:space="0" w:color="auto"/>
            <w:left w:val="none" w:sz="0" w:space="0" w:color="auto"/>
            <w:bottom w:val="none" w:sz="0" w:space="0" w:color="auto"/>
            <w:right w:val="none" w:sz="0" w:space="0" w:color="auto"/>
          </w:divBdr>
          <w:divsChild>
            <w:div w:id="1017122804">
              <w:marLeft w:val="0"/>
              <w:marRight w:val="0"/>
              <w:marTop w:val="0"/>
              <w:marBottom w:val="0"/>
              <w:divBdr>
                <w:top w:val="none" w:sz="0" w:space="0" w:color="auto"/>
                <w:left w:val="none" w:sz="0" w:space="0" w:color="auto"/>
                <w:bottom w:val="none" w:sz="0" w:space="0" w:color="auto"/>
                <w:right w:val="none" w:sz="0" w:space="0" w:color="auto"/>
              </w:divBdr>
              <w:divsChild>
                <w:div w:id="199806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035762">
      <w:bodyDiv w:val="1"/>
      <w:marLeft w:val="0"/>
      <w:marRight w:val="0"/>
      <w:marTop w:val="0"/>
      <w:marBottom w:val="0"/>
      <w:divBdr>
        <w:top w:val="none" w:sz="0" w:space="0" w:color="auto"/>
        <w:left w:val="none" w:sz="0" w:space="0" w:color="auto"/>
        <w:bottom w:val="none" w:sz="0" w:space="0" w:color="auto"/>
        <w:right w:val="none" w:sz="0" w:space="0" w:color="auto"/>
      </w:divBdr>
      <w:divsChild>
        <w:div w:id="900822963">
          <w:marLeft w:val="0"/>
          <w:marRight w:val="0"/>
          <w:marTop w:val="0"/>
          <w:marBottom w:val="0"/>
          <w:divBdr>
            <w:top w:val="none" w:sz="0" w:space="0" w:color="auto"/>
            <w:left w:val="none" w:sz="0" w:space="0" w:color="auto"/>
            <w:bottom w:val="none" w:sz="0" w:space="0" w:color="auto"/>
            <w:right w:val="none" w:sz="0" w:space="0" w:color="auto"/>
          </w:divBdr>
          <w:divsChild>
            <w:div w:id="927227975">
              <w:marLeft w:val="0"/>
              <w:marRight w:val="0"/>
              <w:marTop w:val="0"/>
              <w:marBottom w:val="0"/>
              <w:divBdr>
                <w:top w:val="none" w:sz="0" w:space="0" w:color="auto"/>
                <w:left w:val="none" w:sz="0" w:space="0" w:color="auto"/>
                <w:bottom w:val="none" w:sz="0" w:space="0" w:color="auto"/>
                <w:right w:val="none" w:sz="0" w:space="0" w:color="auto"/>
              </w:divBdr>
              <w:divsChild>
                <w:div w:id="179359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67861">
      <w:bodyDiv w:val="1"/>
      <w:marLeft w:val="0"/>
      <w:marRight w:val="0"/>
      <w:marTop w:val="0"/>
      <w:marBottom w:val="0"/>
      <w:divBdr>
        <w:top w:val="none" w:sz="0" w:space="0" w:color="auto"/>
        <w:left w:val="none" w:sz="0" w:space="0" w:color="auto"/>
        <w:bottom w:val="none" w:sz="0" w:space="0" w:color="auto"/>
        <w:right w:val="none" w:sz="0" w:space="0" w:color="auto"/>
      </w:divBdr>
      <w:divsChild>
        <w:div w:id="300691815">
          <w:marLeft w:val="0"/>
          <w:marRight w:val="0"/>
          <w:marTop w:val="0"/>
          <w:marBottom w:val="0"/>
          <w:divBdr>
            <w:top w:val="none" w:sz="0" w:space="0" w:color="auto"/>
            <w:left w:val="none" w:sz="0" w:space="0" w:color="auto"/>
            <w:bottom w:val="none" w:sz="0" w:space="0" w:color="auto"/>
            <w:right w:val="none" w:sz="0" w:space="0" w:color="auto"/>
          </w:divBdr>
          <w:divsChild>
            <w:div w:id="1261599523">
              <w:marLeft w:val="0"/>
              <w:marRight w:val="0"/>
              <w:marTop w:val="0"/>
              <w:marBottom w:val="0"/>
              <w:divBdr>
                <w:top w:val="none" w:sz="0" w:space="0" w:color="auto"/>
                <w:left w:val="none" w:sz="0" w:space="0" w:color="auto"/>
                <w:bottom w:val="none" w:sz="0" w:space="0" w:color="auto"/>
                <w:right w:val="none" w:sz="0" w:space="0" w:color="auto"/>
              </w:divBdr>
              <w:divsChild>
                <w:div w:id="123840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785695">
      <w:bodyDiv w:val="1"/>
      <w:marLeft w:val="0"/>
      <w:marRight w:val="0"/>
      <w:marTop w:val="0"/>
      <w:marBottom w:val="0"/>
      <w:divBdr>
        <w:top w:val="none" w:sz="0" w:space="0" w:color="auto"/>
        <w:left w:val="none" w:sz="0" w:space="0" w:color="auto"/>
        <w:bottom w:val="none" w:sz="0" w:space="0" w:color="auto"/>
        <w:right w:val="none" w:sz="0" w:space="0" w:color="auto"/>
      </w:divBdr>
      <w:divsChild>
        <w:div w:id="15086280">
          <w:marLeft w:val="0"/>
          <w:marRight w:val="0"/>
          <w:marTop w:val="0"/>
          <w:marBottom w:val="0"/>
          <w:divBdr>
            <w:top w:val="none" w:sz="0" w:space="0" w:color="auto"/>
            <w:left w:val="none" w:sz="0" w:space="0" w:color="auto"/>
            <w:bottom w:val="none" w:sz="0" w:space="0" w:color="auto"/>
            <w:right w:val="none" w:sz="0" w:space="0" w:color="auto"/>
          </w:divBdr>
          <w:divsChild>
            <w:div w:id="1870333762">
              <w:marLeft w:val="0"/>
              <w:marRight w:val="0"/>
              <w:marTop w:val="0"/>
              <w:marBottom w:val="0"/>
              <w:divBdr>
                <w:top w:val="none" w:sz="0" w:space="0" w:color="auto"/>
                <w:left w:val="none" w:sz="0" w:space="0" w:color="auto"/>
                <w:bottom w:val="none" w:sz="0" w:space="0" w:color="auto"/>
                <w:right w:val="none" w:sz="0" w:space="0" w:color="auto"/>
              </w:divBdr>
              <w:divsChild>
                <w:div w:id="115444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182913">
      <w:bodyDiv w:val="1"/>
      <w:marLeft w:val="0"/>
      <w:marRight w:val="0"/>
      <w:marTop w:val="0"/>
      <w:marBottom w:val="0"/>
      <w:divBdr>
        <w:top w:val="none" w:sz="0" w:space="0" w:color="auto"/>
        <w:left w:val="none" w:sz="0" w:space="0" w:color="auto"/>
        <w:bottom w:val="none" w:sz="0" w:space="0" w:color="auto"/>
        <w:right w:val="none" w:sz="0" w:space="0" w:color="auto"/>
      </w:divBdr>
      <w:divsChild>
        <w:div w:id="1687361560">
          <w:marLeft w:val="0"/>
          <w:marRight w:val="0"/>
          <w:marTop w:val="0"/>
          <w:marBottom w:val="0"/>
          <w:divBdr>
            <w:top w:val="none" w:sz="0" w:space="0" w:color="auto"/>
            <w:left w:val="none" w:sz="0" w:space="0" w:color="auto"/>
            <w:bottom w:val="none" w:sz="0" w:space="0" w:color="auto"/>
            <w:right w:val="none" w:sz="0" w:space="0" w:color="auto"/>
          </w:divBdr>
          <w:divsChild>
            <w:div w:id="909273451">
              <w:marLeft w:val="0"/>
              <w:marRight w:val="0"/>
              <w:marTop w:val="0"/>
              <w:marBottom w:val="0"/>
              <w:divBdr>
                <w:top w:val="none" w:sz="0" w:space="0" w:color="auto"/>
                <w:left w:val="none" w:sz="0" w:space="0" w:color="auto"/>
                <w:bottom w:val="none" w:sz="0" w:space="0" w:color="auto"/>
                <w:right w:val="none" w:sz="0" w:space="0" w:color="auto"/>
              </w:divBdr>
              <w:divsChild>
                <w:div w:id="145590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0186">
      <w:bodyDiv w:val="1"/>
      <w:marLeft w:val="0"/>
      <w:marRight w:val="0"/>
      <w:marTop w:val="0"/>
      <w:marBottom w:val="0"/>
      <w:divBdr>
        <w:top w:val="none" w:sz="0" w:space="0" w:color="auto"/>
        <w:left w:val="none" w:sz="0" w:space="0" w:color="auto"/>
        <w:bottom w:val="none" w:sz="0" w:space="0" w:color="auto"/>
        <w:right w:val="none" w:sz="0" w:space="0" w:color="auto"/>
      </w:divBdr>
    </w:div>
    <w:div w:id="1645550039">
      <w:bodyDiv w:val="1"/>
      <w:marLeft w:val="0"/>
      <w:marRight w:val="0"/>
      <w:marTop w:val="0"/>
      <w:marBottom w:val="0"/>
      <w:divBdr>
        <w:top w:val="none" w:sz="0" w:space="0" w:color="auto"/>
        <w:left w:val="none" w:sz="0" w:space="0" w:color="auto"/>
        <w:bottom w:val="none" w:sz="0" w:space="0" w:color="auto"/>
        <w:right w:val="none" w:sz="0" w:space="0" w:color="auto"/>
      </w:divBdr>
      <w:divsChild>
        <w:div w:id="1615792818">
          <w:marLeft w:val="0"/>
          <w:marRight w:val="0"/>
          <w:marTop w:val="0"/>
          <w:marBottom w:val="0"/>
          <w:divBdr>
            <w:top w:val="none" w:sz="0" w:space="0" w:color="auto"/>
            <w:left w:val="none" w:sz="0" w:space="0" w:color="auto"/>
            <w:bottom w:val="none" w:sz="0" w:space="0" w:color="auto"/>
            <w:right w:val="none" w:sz="0" w:space="0" w:color="auto"/>
          </w:divBdr>
          <w:divsChild>
            <w:div w:id="842474124">
              <w:marLeft w:val="0"/>
              <w:marRight w:val="0"/>
              <w:marTop w:val="0"/>
              <w:marBottom w:val="0"/>
              <w:divBdr>
                <w:top w:val="none" w:sz="0" w:space="0" w:color="auto"/>
                <w:left w:val="none" w:sz="0" w:space="0" w:color="auto"/>
                <w:bottom w:val="none" w:sz="0" w:space="0" w:color="auto"/>
                <w:right w:val="none" w:sz="0" w:space="0" w:color="auto"/>
              </w:divBdr>
              <w:divsChild>
                <w:div w:id="228883716">
                  <w:marLeft w:val="0"/>
                  <w:marRight w:val="0"/>
                  <w:marTop w:val="0"/>
                  <w:marBottom w:val="0"/>
                  <w:divBdr>
                    <w:top w:val="none" w:sz="0" w:space="0" w:color="auto"/>
                    <w:left w:val="none" w:sz="0" w:space="0" w:color="auto"/>
                    <w:bottom w:val="none" w:sz="0" w:space="0" w:color="auto"/>
                    <w:right w:val="none" w:sz="0" w:space="0" w:color="auto"/>
                  </w:divBdr>
                  <w:divsChild>
                    <w:div w:id="145463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498305">
      <w:bodyDiv w:val="1"/>
      <w:marLeft w:val="0"/>
      <w:marRight w:val="0"/>
      <w:marTop w:val="0"/>
      <w:marBottom w:val="0"/>
      <w:divBdr>
        <w:top w:val="none" w:sz="0" w:space="0" w:color="auto"/>
        <w:left w:val="none" w:sz="0" w:space="0" w:color="auto"/>
        <w:bottom w:val="none" w:sz="0" w:space="0" w:color="auto"/>
        <w:right w:val="none" w:sz="0" w:space="0" w:color="auto"/>
      </w:divBdr>
      <w:divsChild>
        <w:div w:id="255329713">
          <w:marLeft w:val="0"/>
          <w:marRight w:val="0"/>
          <w:marTop w:val="0"/>
          <w:marBottom w:val="0"/>
          <w:divBdr>
            <w:top w:val="none" w:sz="0" w:space="0" w:color="auto"/>
            <w:left w:val="none" w:sz="0" w:space="0" w:color="auto"/>
            <w:bottom w:val="none" w:sz="0" w:space="0" w:color="auto"/>
            <w:right w:val="none" w:sz="0" w:space="0" w:color="auto"/>
          </w:divBdr>
          <w:divsChild>
            <w:div w:id="1053310110">
              <w:marLeft w:val="0"/>
              <w:marRight w:val="0"/>
              <w:marTop w:val="0"/>
              <w:marBottom w:val="0"/>
              <w:divBdr>
                <w:top w:val="none" w:sz="0" w:space="0" w:color="auto"/>
                <w:left w:val="none" w:sz="0" w:space="0" w:color="auto"/>
                <w:bottom w:val="none" w:sz="0" w:space="0" w:color="auto"/>
                <w:right w:val="none" w:sz="0" w:space="0" w:color="auto"/>
              </w:divBdr>
              <w:divsChild>
                <w:div w:id="107304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468743">
      <w:bodyDiv w:val="1"/>
      <w:marLeft w:val="0"/>
      <w:marRight w:val="0"/>
      <w:marTop w:val="0"/>
      <w:marBottom w:val="0"/>
      <w:divBdr>
        <w:top w:val="none" w:sz="0" w:space="0" w:color="auto"/>
        <w:left w:val="none" w:sz="0" w:space="0" w:color="auto"/>
        <w:bottom w:val="none" w:sz="0" w:space="0" w:color="auto"/>
        <w:right w:val="none" w:sz="0" w:space="0" w:color="auto"/>
      </w:divBdr>
      <w:divsChild>
        <w:div w:id="2043627678">
          <w:marLeft w:val="0"/>
          <w:marRight w:val="0"/>
          <w:marTop w:val="0"/>
          <w:marBottom w:val="0"/>
          <w:divBdr>
            <w:top w:val="none" w:sz="0" w:space="0" w:color="auto"/>
            <w:left w:val="none" w:sz="0" w:space="0" w:color="auto"/>
            <w:bottom w:val="none" w:sz="0" w:space="0" w:color="auto"/>
            <w:right w:val="none" w:sz="0" w:space="0" w:color="auto"/>
          </w:divBdr>
          <w:divsChild>
            <w:div w:id="966158296">
              <w:marLeft w:val="0"/>
              <w:marRight w:val="0"/>
              <w:marTop w:val="0"/>
              <w:marBottom w:val="0"/>
              <w:divBdr>
                <w:top w:val="none" w:sz="0" w:space="0" w:color="auto"/>
                <w:left w:val="none" w:sz="0" w:space="0" w:color="auto"/>
                <w:bottom w:val="none" w:sz="0" w:space="0" w:color="auto"/>
                <w:right w:val="none" w:sz="0" w:space="0" w:color="auto"/>
              </w:divBdr>
              <w:divsChild>
                <w:div w:id="191536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969180">
      <w:bodyDiv w:val="1"/>
      <w:marLeft w:val="0"/>
      <w:marRight w:val="0"/>
      <w:marTop w:val="0"/>
      <w:marBottom w:val="0"/>
      <w:divBdr>
        <w:top w:val="none" w:sz="0" w:space="0" w:color="auto"/>
        <w:left w:val="none" w:sz="0" w:space="0" w:color="auto"/>
        <w:bottom w:val="none" w:sz="0" w:space="0" w:color="auto"/>
        <w:right w:val="none" w:sz="0" w:space="0" w:color="auto"/>
      </w:divBdr>
      <w:divsChild>
        <w:div w:id="1250117600">
          <w:marLeft w:val="0"/>
          <w:marRight w:val="0"/>
          <w:marTop w:val="0"/>
          <w:marBottom w:val="0"/>
          <w:divBdr>
            <w:top w:val="none" w:sz="0" w:space="0" w:color="auto"/>
            <w:left w:val="none" w:sz="0" w:space="0" w:color="auto"/>
            <w:bottom w:val="none" w:sz="0" w:space="0" w:color="auto"/>
            <w:right w:val="none" w:sz="0" w:space="0" w:color="auto"/>
          </w:divBdr>
          <w:divsChild>
            <w:div w:id="232785842">
              <w:marLeft w:val="0"/>
              <w:marRight w:val="0"/>
              <w:marTop w:val="0"/>
              <w:marBottom w:val="0"/>
              <w:divBdr>
                <w:top w:val="none" w:sz="0" w:space="0" w:color="auto"/>
                <w:left w:val="none" w:sz="0" w:space="0" w:color="auto"/>
                <w:bottom w:val="none" w:sz="0" w:space="0" w:color="auto"/>
                <w:right w:val="none" w:sz="0" w:space="0" w:color="auto"/>
              </w:divBdr>
              <w:divsChild>
                <w:div w:id="1206018851">
                  <w:marLeft w:val="0"/>
                  <w:marRight w:val="0"/>
                  <w:marTop w:val="0"/>
                  <w:marBottom w:val="0"/>
                  <w:divBdr>
                    <w:top w:val="none" w:sz="0" w:space="0" w:color="auto"/>
                    <w:left w:val="none" w:sz="0" w:space="0" w:color="auto"/>
                    <w:bottom w:val="none" w:sz="0" w:space="0" w:color="auto"/>
                    <w:right w:val="none" w:sz="0" w:space="0" w:color="auto"/>
                  </w:divBdr>
                  <w:divsChild>
                    <w:div w:id="480075611">
                      <w:marLeft w:val="0"/>
                      <w:marRight w:val="0"/>
                      <w:marTop w:val="0"/>
                      <w:marBottom w:val="0"/>
                      <w:divBdr>
                        <w:top w:val="none" w:sz="0" w:space="0" w:color="auto"/>
                        <w:left w:val="none" w:sz="0" w:space="0" w:color="auto"/>
                        <w:bottom w:val="none" w:sz="0" w:space="0" w:color="auto"/>
                        <w:right w:val="none" w:sz="0" w:space="0" w:color="auto"/>
                      </w:divBdr>
                    </w:div>
                  </w:divsChild>
                </w:div>
                <w:div w:id="380983936">
                  <w:marLeft w:val="0"/>
                  <w:marRight w:val="0"/>
                  <w:marTop w:val="0"/>
                  <w:marBottom w:val="0"/>
                  <w:divBdr>
                    <w:top w:val="none" w:sz="0" w:space="0" w:color="auto"/>
                    <w:left w:val="none" w:sz="0" w:space="0" w:color="auto"/>
                    <w:bottom w:val="none" w:sz="0" w:space="0" w:color="auto"/>
                    <w:right w:val="none" w:sz="0" w:space="0" w:color="auto"/>
                  </w:divBdr>
                  <w:divsChild>
                    <w:div w:id="1736581797">
                      <w:marLeft w:val="0"/>
                      <w:marRight w:val="0"/>
                      <w:marTop w:val="0"/>
                      <w:marBottom w:val="0"/>
                      <w:divBdr>
                        <w:top w:val="none" w:sz="0" w:space="0" w:color="auto"/>
                        <w:left w:val="none" w:sz="0" w:space="0" w:color="auto"/>
                        <w:bottom w:val="none" w:sz="0" w:space="0" w:color="auto"/>
                        <w:right w:val="none" w:sz="0" w:space="0" w:color="auto"/>
                      </w:divBdr>
                    </w:div>
                  </w:divsChild>
                </w:div>
                <w:div w:id="817109470">
                  <w:marLeft w:val="0"/>
                  <w:marRight w:val="0"/>
                  <w:marTop w:val="0"/>
                  <w:marBottom w:val="0"/>
                  <w:divBdr>
                    <w:top w:val="none" w:sz="0" w:space="0" w:color="auto"/>
                    <w:left w:val="none" w:sz="0" w:space="0" w:color="auto"/>
                    <w:bottom w:val="none" w:sz="0" w:space="0" w:color="auto"/>
                    <w:right w:val="none" w:sz="0" w:space="0" w:color="auto"/>
                  </w:divBdr>
                  <w:divsChild>
                    <w:div w:id="156850717">
                      <w:marLeft w:val="0"/>
                      <w:marRight w:val="0"/>
                      <w:marTop w:val="0"/>
                      <w:marBottom w:val="0"/>
                      <w:divBdr>
                        <w:top w:val="none" w:sz="0" w:space="0" w:color="auto"/>
                        <w:left w:val="none" w:sz="0" w:space="0" w:color="auto"/>
                        <w:bottom w:val="none" w:sz="0" w:space="0" w:color="auto"/>
                        <w:right w:val="none" w:sz="0" w:space="0" w:color="auto"/>
                      </w:divBdr>
                    </w:div>
                  </w:divsChild>
                </w:div>
                <w:div w:id="468136313">
                  <w:marLeft w:val="0"/>
                  <w:marRight w:val="0"/>
                  <w:marTop w:val="0"/>
                  <w:marBottom w:val="0"/>
                  <w:divBdr>
                    <w:top w:val="none" w:sz="0" w:space="0" w:color="auto"/>
                    <w:left w:val="none" w:sz="0" w:space="0" w:color="auto"/>
                    <w:bottom w:val="none" w:sz="0" w:space="0" w:color="auto"/>
                    <w:right w:val="none" w:sz="0" w:space="0" w:color="auto"/>
                  </w:divBdr>
                  <w:divsChild>
                    <w:div w:id="1775242722">
                      <w:marLeft w:val="0"/>
                      <w:marRight w:val="0"/>
                      <w:marTop w:val="0"/>
                      <w:marBottom w:val="0"/>
                      <w:divBdr>
                        <w:top w:val="none" w:sz="0" w:space="0" w:color="auto"/>
                        <w:left w:val="none" w:sz="0" w:space="0" w:color="auto"/>
                        <w:bottom w:val="none" w:sz="0" w:space="0" w:color="auto"/>
                        <w:right w:val="none" w:sz="0" w:space="0" w:color="auto"/>
                      </w:divBdr>
                    </w:div>
                  </w:divsChild>
                </w:div>
                <w:div w:id="1429080062">
                  <w:marLeft w:val="0"/>
                  <w:marRight w:val="0"/>
                  <w:marTop w:val="0"/>
                  <w:marBottom w:val="0"/>
                  <w:divBdr>
                    <w:top w:val="none" w:sz="0" w:space="0" w:color="auto"/>
                    <w:left w:val="none" w:sz="0" w:space="0" w:color="auto"/>
                    <w:bottom w:val="none" w:sz="0" w:space="0" w:color="auto"/>
                    <w:right w:val="none" w:sz="0" w:space="0" w:color="auto"/>
                  </w:divBdr>
                  <w:divsChild>
                    <w:div w:id="16588687">
                      <w:marLeft w:val="0"/>
                      <w:marRight w:val="0"/>
                      <w:marTop w:val="0"/>
                      <w:marBottom w:val="0"/>
                      <w:divBdr>
                        <w:top w:val="none" w:sz="0" w:space="0" w:color="auto"/>
                        <w:left w:val="none" w:sz="0" w:space="0" w:color="auto"/>
                        <w:bottom w:val="none" w:sz="0" w:space="0" w:color="auto"/>
                        <w:right w:val="none" w:sz="0" w:space="0" w:color="auto"/>
                      </w:divBdr>
                    </w:div>
                  </w:divsChild>
                </w:div>
                <w:div w:id="717243170">
                  <w:marLeft w:val="0"/>
                  <w:marRight w:val="0"/>
                  <w:marTop w:val="0"/>
                  <w:marBottom w:val="0"/>
                  <w:divBdr>
                    <w:top w:val="none" w:sz="0" w:space="0" w:color="auto"/>
                    <w:left w:val="none" w:sz="0" w:space="0" w:color="auto"/>
                    <w:bottom w:val="none" w:sz="0" w:space="0" w:color="auto"/>
                    <w:right w:val="none" w:sz="0" w:space="0" w:color="auto"/>
                  </w:divBdr>
                  <w:divsChild>
                    <w:div w:id="94603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37766F-12A8-4314-81D8-B8D53C205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5</Pages>
  <Words>1185</Words>
  <Characters>6519</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15</cp:revision>
  <cp:lastPrinted>2023-06-13T18:44:00Z</cp:lastPrinted>
  <dcterms:created xsi:type="dcterms:W3CDTF">2023-09-05T08:53:00Z</dcterms:created>
  <dcterms:modified xsi:type="dcterms:W3CDTF">2023-12-05T14:05:00Z</dcterms:modified>
</cp:coreProperties>
</file>