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541A" w:rsidRDefault="00267EA7" w:rsidP="008106DC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center"/>
        <w:rPr>
          <w:b/>
          <w:color w:val="000000"/>
          <w:sz w:val="24"/>
          <w:szCs w:val="24"/>
        </w:rPr>
      </w:pPr>
      <w:bookmarkStart w:id="0" w:name="_GoBack"/>
      <w:bookmarkEnd w:id="0"/>
      <w:r>
        <w:rPr>
          <w:b/>
          <w:color w:val="000000"/>
          <w:sz w:val="24"/>
          <w:szCs w:val="24"/>
        </w:rPr>
        <w:t>BACCALAURÉAT GÉNÉRAL</w:t>
      </w:r>
    </w:p>
    <w:p w:rsidR="0074541A" w:rsidRDefault="0074541A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center"/>
        <w:rPr>
          <w:b/>
          <w:color w:val="000000"/>
          <w:sz w:val="24"/>
          <w:szCs w:val="24"/>
        </w:rPr>
      </w:pPr>
    </w:p>
    <w:p w:rsidR="0074541A" w:rsidRDefault="00267EA7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Épreuve pratique de l’enseignement de spécialité physique-chimie</w:t>
      </w:r>
    </w:p>
    <w:p w:rsidR="0074541A" w:rsidRDefault="00267EA7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Évaluation des Compétences Expérimentales</w:t>
      </w:r>
    </w:p>
    <w:p w:rsidR="0074541A" w:rsidRDefault="0074541A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center"/>
        <w:rPr>
          <w:color w:val="000000"/>
        </w:rPr>
      </w:pPr>
    </w:p>
    <w:p w:rsidR="0074541A" w:rsidRDefault="00267EA7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center"/>
        <w:rPr>
          <w:color w:val="000000"/>
        </w:rPr>
      </w:pPr>
      <w:r>
        <w:rPr>
          <w:color w:val="000000"/>
        </w:rPr>
        <w:t>Cette situation d’évaluation fait partie de la banque nationale.</w:t>
      </w:r>
    </w:p>
    <w:p w:rsidR="0074541A" w:rsidRDefault="0074541A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center"/>
        <w:rPr>
          <w:color w:val="000000"/>
        </w:rPr>
      </w:pPr>
    </w:p>
    <w:p w:rsidR="0074541A" w:rsidRDefault="0074541A">
      <w:pPr>
        <w:spacing w:line="276" w:lineRule="auto"/>
        <w:rPr>
          <w:color w:val="000000"/>
        </w:rPr>
      </w:pPr>
    </w:p>
    <w:p w:rsidR="0074541A" w:rsidRDefault="00267EA7">
      <w:pPr>
        <w:pBdr>
          <w:top w:val="single" w:sz="12" w:space="1" w:color="000001"/>
          <w:left w:val="single" w:sz="12" w:space="1" w:color="000001"/>
          <w:bottom w:val="single" w:sz="12" w:space="1" w:color="000001"/>
          <w:right w:val="single" w:sz="12" w:space="0" w:color="000001"/>
        </w:pBdr>
        <w:shd w:val="clear" w:color="auto" w:fill="D9D9D9"/>
        <w:tabs>
          <w:tab w:val="left" w:pos="-1985"/>
          <w:tab w:val="left" w:pos="567"/>
        </w:tabs>
        <w:spacing w:line="276" w:lineRule="auto"/>
        <w:ind w:left="360" w:right="281"/>
        <w:jc w:val="center"/>
        <w:rPr>
          <w:b/>
          <w:color w:val="000000"/>
        </w:rPr>
      </w:pPr>
      <w:bookmarkStart w:id="1" w:name="_heading=h.gjdgxs"/>
      <w:bookmarkEnd w:id="1"/>
      <w:r>
        <w:rPr>
          <w:color w:val="000000"/>
        </w:rPr>
        <w:t>ÉNONCÉ DESTINÉ AU CANDIDAT</w:t>
      </w:r>
    </w:p>
    <w:p w:rsidR="0074541A" w:rsidRDefault="0074541A">
      <w:pPr>
        <w:spacing w:line="276" w:lineRule="auto"/>
        <w:rPr>
          <w:color w:val="000000"/>
        </w:rPr>
      </w:pPr>
    </w:p>
    <w:tbl>
      <w:tblPr>
        <w:tblW w:w="9866" w:type="dxa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57" w:type="dxa"/>
          <w:left w:w="52" w:type="dxa"/>
          <w:bottom w:w="57" w:type="dxa"/>
          <w:right w:w="57" w:type="dxa"/>
        </w:tblCellMar>
        <w:tblLook w:val="0400" w:firstRow="0" w:lastRow="0" w:firstColumn="0" w:lastColumn="0" w:noHBand="0" w:noVBand="1"/>
      </w:tblPr>
      <w:tblGrid>
        <w:gridCol w:w="4934"/>
        <w:gridCol w:w="4932"/>
      </w:tblGrid>
      <w:tr w:rsidR="0074541A">
        <w:trPr>
          <w:jc w:val="center"/>
        </w:trPr>
        <w:tc>
          <w:tcPr>
            <w:tcW w:w="49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52" w:type="dxa"/>
            </w:tcMar>
          </w:tcPr>
          <w:p w:rsidR="0074541A" w:rsidRDefault="00267EA7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NOM : </w:t>
            </w:r>
          </w:p>
          <w:p w:rsidR="0074541A" w:rsidRDefault="0074541A">
            <w:pPr>
              <w:spacing w:line="276" w:lineRule="auto"/>
              <w:rPr>
                <w:color w:val="000000"/>
              </w:rPr>
            </w:pPr>
          </w:p>
        </w:tc>
        <w:tc>
          <w:tcPr>
            <w:tcW w:w="49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52" w:type="dxa"/>
            </w:tcMar>
          </w:tcPr>
          <w:p w:rsidR="0074541A" w:rsidRDefault="00267EA7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Prénom : </w:t>
            </w:r>
          </w:p>
        </w:tc>
      </w:tr>
      <w:tr w:rsidR="0074541A">
        <w:trPr>
          <w:jc w:val="center"/>
        </w:trPr>
        <w:tc>
          <w:tcPr>
            <w:tcW w:w="49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52" w:type="dxa"/>
            </w:tcMar>
          </w:tcPr>
          <w:p w:rsidR="0074541A" w:rsidRDefault="00267EA7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Centre d’examen : </w:t>
            </w:r>
          </w:p>
          <w:p w:rsidR="0074541A" w:rsidRDefault="0074541A">
            <w:pPr>
              <w:spacing w:line="276" w:lineRule="auto"/>
              <w:rPr>
                <w:color w:val="000000"/>
              </w:rPr>
            </w:pPr>
          </w:p>
        </w:tc>
        <w:tc>
          <w:tcPr>
            <w:tcW w:w="49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52" w:type="dxa"/>
            </w:tcMar>
          </w:tcPr>
          <w:p w:rsidR="0074541A" w:rsidRDefault="00267EA7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n° d’inscription : </w:t>
            </w:r>
          </w:p>
        </w:tc>
      </w:tr>
    </w:tbl>
    <w:p w:rsidR="0074541A" w:rsidRDefault="0074541A">
      <w:pPr>
        <w:spacing w:line="276" w:lineRule="auto"/>
        <w:rPr>
          <w:color w:val="000000"/>
        </w:rPr>
      </w:pPr>
    </w:p>
    <w:p w:rsidR="0074541A" w:rsidRDefault="00267EA7" w:rsidP="008106DC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both"/>
        <w:rPr>
          <w:color w:val="000000"/>
        </w:rPr>
      </w:pPr>
      <w:r>
        <w:rPr>
          <w:color w:val="000000"/>
        </w:rPr>
        <w:t xml:space="preserve">Cette situation d’évaluation comporte </w:t>
      </w:r>
      <w:r>
        <w:rPr>
          <w:b/>
        </w:rPr>
        <w:t xml:space="preserve">cinq </w:t>
      </w:r>
      <w:r>
        <w:rPr>
          <w:color w:val="000000"/>
        </w:rPr>
        <w:t>pages sur lesquelles le candidat doit consigner ses réponses.</w:t>
      </w:r>
    </w:p>
    <w:p w:rsidR="0074541A" w:rsidRDefault="00267EA7" w:rsidP="008106DC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both"/>
        <w:rPr>
          <w:color w:val="000000"/>
        </w:rPr>
      </w:pPr>
      <w:r>
        <w:rPr>
          <w:color w:val="000000"/>
        </w:rPr>
        <w:t>Le candidat doit restituer ce document avant de sortir de la salle d'examen.</w:t>
      </w:r>
    </w:p>
    <w:p w:rsidR="0074541A" w:rsidRDefault="0074541A" w:rsidP="008106DC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both"/>
        <w:rPr>
          <w:color w:val="000000"/>
        </w:rPr>
      </w:pPr>
    </w:p>
    <w:p w:rsidR="0074541A" w:rsidRDefault="00267EA7" w:rsidP="008106DC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both"/>
        <w:rPr>
          <w:color w:val="000000"/>
        </w:rPr>
      </w:pPr>
      <w:r>
        <w:rPr>
          <w:color w:val="000000"/>
        </w:rPr>
        <w:t>Le candidat doit agir en autonomie et faire preuve d’initiative tout au long de l’épreuve.</w:t>
      </w:r>
    </w:p>
    <w:p w:rsidR="0074541A" w:rsidRDefault="00267EA7" w:rsidP="008106DC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both"/>
        <w:rPr>
          <w:color w:val="000000"/>
        </w:rPr>
      </w:pPr>
      <w:r>
        <w:rPr>
          <w:color w:val="000000"/>
        </w:rPr>
        <w:t>En cas de difficulté, le candidat peut solliciter l’examinateur afin de lui permettre de continuer la tâche.</w:t>
      </w:r>
    </w:p>
    <w:p w:rsidR="0074541A" w:rsidRDefault="00267EA7" w:rsidP="008106DC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both"/>
        <w:rPr>
          <w:color w:val="000000"/>
        </w:rPr>
      </w:pPr>
      <w:r>
        <w:rPr>
          <w:color w:val="000000"/>
        </w:rPr>
        <w:t>L’examinateur peut intervenir à tout moment, s’il le juge utile.</w:t>
      </w:r>
    </w:p>
    <w:p w:rsidR="0074541A" w:rsidRDefault="00267EA7" w:rsidP="008106DC">
      <w:pPr>
        <w:pBdr>
          <w:top w:val="single" w:sz="12" w:space="1" w:color="000001"/>
          <w:left w:val="single" w:sz="12" w:space="4" w:color="000001"/>
          <w:bottom w:val="single" w:sz="12" w:space="1" w:color="000001"/>
          <w:right w:val="single" w:sz="12" w:space="4" w:color="000001"/>
        </w:pBdr>
        <w:spacing w:line="276" w:lineRule="auto"/>
        <w:ind w:left="284" w:right="281"/>
        <w:jc w:val="both"/>
        <w:rPr>
          <w:color w:val="000000"/>
        </w:rPr>
      </w:pPr>
      <w:r>
        <w:rPr>
          <w:color w:val="000000"/>
        </w:rPr>
        <w:t xml:space="preserve">L’usage de calculatrice avec mode examen actif est autorisé. L’usage de calculatrice sans mémoire « type collège » est autorisé. </w:t>
      </w:r>
    </w:p>
    <w:p w:rsidR="0074541A" w:rsidRDefault="0074541A">
      <w:pPr>
        <w:spacing w:line="276" w:lineRule="auto"/>
        <w:rPr>
          <w:color w:val="000000"/>
          <w:u w:val="single"/>
        </w:rPr>
      </w:pPr>
    </w:p>
    <w:p w:rsidR="0074541A" w:rsidRDefault="0074541A">
      <w:pPr>
        <w:spacing w:line="276" w:lineRule="auto"/>
        <w:rPr>
          <w:color w:val="000000"/>
          <w:highlight w:val="yellow"/>
        </w:rPr>
      </w:pPr>
    </w:p>
    <w:p w:rsidR="0074541A" w:rsidRDefault="00267EA7">
      <w:pPr>
        <w:spacing w:line="276" w:lineRule="auto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>CONTEXTE DE LA SITUATION D’ÉVALUATION</w:t>
      </w:r>
    </w:p>
    <w:p w:rsidR="0074541A" w:rsidRDefault="0074541A">
      <w:pPr>
        <w:spacing w:line="276" w:lineRule="auto"/>
        <w:rPr>
          <w:color w:val="000000"/>
        </w:rPr>
      </w:pPr>
    </w:p>
    <w:p w:rsidR="0074541A" w:rsidRDefault="0074541A">
      <w:pPr>
        <w:spacing w:line="276" w:lineRule="auto"/>
        <w:rPr>
          <w:color w:val="000000"/>
        </w:rPr>
      </w:pPr>
    </w:p>
    <w:p w:rsidR="0074541A" w:rsidRDefault="00267EA7" w:rsidP="00784A48">
      <w:pPr>
        <w:spacing w:line="276" w:lineRule="auto"/>
        <w:jc w:val="both"/>
        <w:rPr>
          <w:color w:val="000000"/>
        </w:rPr>
      </w:pPr>
      <w:r>
        <w:rPr>
          <w:noProof/>
        </w:rPr>
        <w:drawing>
          <wp:anchor distT="0" distB="8255" distL="114300" distR="118110" simplePos="0" relativeHeight="2" behindDoc="0" locked="0" layoutInCell="1" allowOverlap="1">
            <wp:simplePos x="0" y="0"/>
            <wp:positionH relativeFrom="column">
              <wp:posOffset>3698240</wp:posOffset>
            </wp:positionH>
            <wp:positionV relativeFrom="paragraph">
              <wp:posOffset>9525</wp:posOffset>
            </wp:positionV>
            <wp:extent cx="2854325" cy="1897380"/>
            <wp:effectExtent l="0" t="0" r="0" b="0"/>
            <wp:wrapTight wrapText="bothSides">
              <wp:wrapPolygon edited="0">
                <wp:start x="-30" y="0"/>
                <wp:lineTo x="-30" y="21447"/>
                <wp:lineTo x="21481" y="21447"/>
                <wp:lineTo x="21481" y="0"/>
                <wp:lineTo x="-30" y="0"/>
              </wp:wrapPolygon>
            </wp:wrapTight>
            <wp:docPr id="1" name="Image 1" descr="https://www.salon-pts.com/wp-content/uploads/2021/06/huile-liquide-refroidissem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https://www.salon-pts.com/wp-content/uploads/2021/06/huile-liquide-refroidissement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325" cy="1897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00"/>
        </w:rPr>
        <w:t xml:space="preserve">Le liquide de refroidissement est essentiel aux moteurs thermiques. Il circule dans ces moteurs afin de refroidir les différentes pièces qui les constituent et éviter ainsi leur surchauffe. </w:t>
      </w:r>
      <w:r w:rsidR="000C0450">
        <w:rPr>
          <w:color w:val="000000"/>
        </w:rPr>
        <w:t>La plupart des liquides de refroidissement sont des mélanges eau - éthylène glycol.</w:t>
      </w:r>
    </w:p>
    <w:p w:rsidR="0074541A" w:rsidRDefault="00267EA7">
      <w:pPr>
        <w:tabs>
          <w:tab w:val="left" w:pos="525"/>
        </w:tabs>
        <w:spacing w:line="276" w:lineRule="auto"/>
        <w:rPr>
          <w:color w:val="000000"/>
        </w:rPr>
      </w:pPr>
      <w:r>
        <w:rPr>
          <w:color w:val="000000"/>
        </w:rPr>
        <w:tab/>
      </w:r>
    </w:p>
    <w:p w:rsidR="0074541A" w:rsidRDefault="0074541A">
      <w:pPr>
        <w:spacing w:line="276" w:lineRule="auto"/>
        <w:jc w:val="center"/>
        <w:rPr>
          <w:color w:val="000000"/>
        </w:rPr>
      </w:pPr>
    </w:p>
    <w:p w:rsidR="0074541A" w:rsidRDefault="0074541A">
      <w:pPr>
        <w:spacing w:line="276" w:lineRule="auto"/>
        <w:jc w:val="center"/>
        <w:rPr>
          <w:color w:val="000000"/>
        </w:rPr>
      </w:pPr>
    </w:p>
    <w:p w:rsidR="0074541A" w:rsidRDefault="0074541A">
      <w:pPr>
        <w:spacing w:line="276" w:lineRule="auto"/>
        <w:jc w:val="center"/>
        <w:rPr>
          <w:color w:val="000000"/>
          <w:highlight w:val="yellow"/>
        </w:rPr>
      </w:pPr>
    </w:p>
    <w:p w:rsidR="0074541A" w:rsidRDefault="0074541A">
      <w:pPr>
        <w:spacing w:line="276" w:lineRule="auto"/>
        <w:jc w:val="center"/>
        <w:rPr>
          <w:color w:val="000000"/>
          <w:highlight w:val="yellow"/>
        </w:rPr>
      </w:pPr>
    </w:p>
    <w:p w:rsidR="0074541A" w:rsidRDefault="0074541A">
      <w:pPr>
        <w:spacing w:line="276" w:lineRule="auto"/>
        <w:jc w:val="center"/>
        <w:rPr>
          <w:color w:val="000000"/>
          <w:highlight w:val="yellow"/>
        </w:rPr>
      </w:pPr>
    </w:p>
    <w:p w:rsidR="0074541A" w:rsidRDefault="0074541A">
      <w:pPr>
        <w:spacing w:line="276" w:lineRule="auto"/>
        <w:jc w:val="center"/>
        <w:rPr>
          <w:color w:val="000000"/>
          <w:highlight w:val="yellow"/>
        </w:rPr>
      </w:pPr>
    </w:p>
    <w:p w:rsidR="0074541A" w:rsidRDefault="0074541A">
      <w:pPr>
        <w:spacing w:line="276" w:lineRule="auto"/>
        <w:jc w:val="center"/>
        <w:rPr>
          <w:color w:val="000000"/>
          <w:highlight w:val="yellow"/>
        </w:rPr>
      </w:pPr>
    </w:p>
    <w:p w:rsidR="0074541A" w:rsidRDefault="0074541A">
      <w:pPr>
        <w:spacing w:line="276" w:lineRule="auto"/>
        <w:jc w:val="center"/>
        <w:rPr>
          <w:color w:val="000000"/>
          <w:highlight w:val="yellow"/>
        </w:rPr>
      </w:pPr>
    </w:p>
    <w:p w:rsidR="0074541A" w:rsidRDefault="00267EA7" w:rsidP="008106DC">
      <w:pPr>
        <w:spacing w:line="276" w:lineRule="auto"/>
        <w:jc w:val="both"/>
        <w:rPr>
          <w:b/>
          <w:color w:val="000000"/>
          <w:sz w:val="24"/>
          <w:szCs w:val="24"/>
          <w:u w:val="single"/>
        </w:rPr>
      </w:pPr>
      <w:r>
        <w:rPr>
          <w:b/>
          <w:i/>
          <w:color w:val="000000"/>
          <w:sz w:val="24"/>
          <w:szCs w:val="24"/>
        </w:rPr>
        <w:t xml:space="preserve">Le but de cette épreuve est de déterminer la proportion d’éthylène glycol dans </w:t>
      </w:r>
      <w:r w:rsidR="000C0450">
        <w:rPr>
          <w:b/>
          <w:i/>
          <w:color w:val="000000"/>
          <w:sz w:val="24"/>
          <w:szCs w:val="24"/>
        </w:rPr>
        <w:t>un</w:t>
      </w:r>
      <w:r>
        <w:rPr>
          <w:b/>
          <w:i/>
          <w:color w:val="000000"/>
          <w:sz w:val="24"/>
          <w:szCs w:val="24"/>
        </w:rPr>
        <w:t xml:space="preserve"> liquide </w:t>
      </w:r>
      <w:r w:rsidR="000C0450">
        <w:rPr>
          <w:b/>
          <w:i/>
          <w:color w:val="000000"/>
          <w:sz w:val="24"/>
          <w:szCs w:val="24"/>
        </w:rPr>
        <w:t xml:space="preserve">de refroidissement </w:t>
      </w:r>
      <w:r>
        <w:rPr>
          <w:b/>
          <w:i/>
          <w:color w:val="000000"/>
          <w:sz w:val="24"/>
          <w:szCs w:val="24"/>
        </w:rPr>
        <w:t>et d’expliquer pourquoi il est préféré à l’eau.</w:t>
      </w:r>
      <w:r>
        <w:br w:type="page"/>
      </w:r>
    </w:p>
    <w:p w:rsidR="0074541A" w:rsidRDefault="00267EA7">
      <w:pPr>
        <w:spacing w:line="276" w:lineRule="auto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lastRenderedPageBreak/>
        <w:t>INFORMATIONS MISES À DISPOSITION DU CANDIDAT</w:t>
      </w:r>
    </w:p>
    <w:p w:rsidR="0074541A" w:rsidRDefault="0074541A">
      <w:pPr>
        <w:spacing w:line="276" w:lineRule="auto"/>
        <w:rPr>
          <w:b/>
          <w:color w:val="000000"/>
          <w:sz w:val="24"/>
          <w:szCs w:val="24"/>
          <w:u w:val="single"/>
        </w:rPr>
      </w:pPr>
    </w:p>
    <w:p w:rsidR="0074541A" w:rsidRDefault="00267EA7">
      <w:pPr>
        <w:spacing w:line="276" w:lineRule="auto"/>
        <w:rPr>
          <w:b/>
          <w:color w:val="000000"/>
          <w:sz w:val="24"/>
          <w:szCs w:val="24"/>
        </w:rPr>
      </w:pPr>
      <w:bookmarkStart w:id="2" w:name="_heading=h.2et92p0"/>
      <w:bookmarkEnd w:id="2"/>
      <w:r>
        <w:rPr>
          <w:b/>
          <w:color w:val="000000"/>
          <w:sz w:val="24"/>
          <w:szCs w:val="24"/>
          <w:u w:val="single"/>
        </w:rPr>
        <w:t>Liquide de refroidissement</w:t>
      </w:r>
    </w:p>
    <w:p w:rsidR="0074541A" w:rsidRDefault="0074541A">
      <w:pPr>
        <w:spacing w:line="276" w:lineRule="auto"/>
        <w:rPr>
          <w:color w:val="000000"/>
        </w:rPr>
      </w:pPr>
      <w:bookmarkStart w:id="3" w:name="_heading=h.tyjcwt"/>
      <w:bookmarkEnd w:id="3"/>
    </w:p>
    <w:p w:rsidR="0074541A" w:rsidRDefault="00267EA7" w:rsidP="00784A48">
      <w:pPr>
        <w:spacing w:line="276" w:lineRule="auto"/>
        <w:jc w:val="both"/>
        <w:rPr>
          <w:u w:val="single"/>
        </w:rPr>
      </w:pPr>
      <w:r>
        <w:rPr>
          <w:highlight w:val="white"/>
        </w:rPr>
        <w:t>La fonction principale du liquide de refroidissement est de collecter efficacement l’énergie thermique du moteur et de la dissiper à travers le radiateur dans l’environnement.</w:t>
      </w:r>
      <w:r>
        <w:t xml:space="preserve"> </w:t>
      </w:r>
      <w:r>
        <w:rPr>
          <w:color w:val="000000"/>
        </w:rPr>
        <w:t>Il contient un antigel dont le principal composant peut être l</w:t>
      </w:r>
      <w:r>
        <w:rPr>
          <w:highlight w:val="white"/>
        </w:rPr>
        <w:t>’éthylène glycol.</w:t>
      </w:r>
      <w:r>
        <w:rPr>
          <w:rFonts w:ascii="Quattrocento Sans" w:eastAsia="Quattrocento Sans" w:hAnsi="Quattrocento Sans" w:cs="Quattrocento Sans"/>
          <w:sz w:val="21"/>
          <w:szCs w:val="21"/>
          <w:highlight w:val="white"/>
        </w:rPr>
        <w:t> </w:t>
      </w:r>
      <w:r>
        <w:rPr>
          <w:highlight w:val="white"/>
        </w:rPr>
        <w:t xml:space="preserve">Lorsqu’il est utilisé sous forme de corps pur, l’éthylène glycol gèle à environ -13 °C, tandis que le mélange éthylène glycol/eau peut rester </w:t>
      </w:r>
      <w:r w:rsidRPr="00CE0160">
        <w:t xml:space="preserve">liquide à des températures beaucoup plus basses. Un mélange de 40 % d’eau et de 60 % d’éthylène glycol, par exemple, peut </w:t>
      </w:r>
      <w:r w:rsidR="004D3246" w:rsidRPr="00CE0160">
        <w:t xml:space="preserve">rester liquide jusqu’à </w:t>
      </w:r>
      <w:r w:rsidRPr="00CE0160">
        <w:t>des te</w:t>
      </w:r>
      <w:r w:rsidR="004D3246" w:rsidRPr="00CE0160">
        <w:t>mpératures d’</w:t>
      </w:r>
      <w:r w:rsidRPr="00CE0160">
        <w:t>environ -37°C.</w:t>
      </w:r>
      <w:r w:rsidRPr="00CE0160">
        <w:rPr>
          <w:rFonts w:ascii="Quattrocento Sans" w:eastAsia="Quattrocento Sans" w:hAnsi="Quattrocento Sans" w:cs="Quattrocento Sans"/>
          <w:sz w:val="21"/>
          <w:szCs w:val="21"/>
        </w:rPr>
        <w:t> </w:t>
      </w:r>
    </w:p>
    <w:p w:rsidR="0074541A" w:rsidRDefault="0074541A" w:rsidP="00784A48">
      <w:pPr>
        <w:spacing w:line="276" w:lineRule="auto"/>
        <w:jc w:val="both"/>
        <w:rPr>
          <w:sz w:val="24"/>
          <w:szCs w:val="24"/>
          <w:u w:val="single"/>
        </w:rPr>
      </w:pPr>
    </w:p>
    <w:p w:rsidR="0074541A" w:rsidRDefault="00267EA7">
      <w:pPr>
        <w:spacing w:line="276" w:lineRule="auto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>Capacité thermique massique d’un corps</w:t>
      </w:r>
    </w:p>
    <w:p w:rsidR="0074541A" w:rsidRDefault="0074541A">
      <w:pPr>
        <w:spacing w:line="276" w:lineRule="auto"/>
        <w:rPr>
          <w:color w:val="000000"/>
        </w:rPr>
      </w:pPr>
    </w:p>
    <w:p w:rsidR="00784A48" w:rsidRPr="008106DC" w:rsidRDefault="00267EA7" w:rsidP="00784A48">
      <w:pPr>
        <w:spacing w:line="276" w:lineRule="auto"/>
        <w:jc w:val="both"/>
        <w:rPr>
          <w:color w:val="000000"/>
        </w:rPr>
      </w:pPr>
      <w:r w:rsidRPr="00CE0160">
        <w:rPr>
          <w:color w:val="000000"/>
        </w:rPr>
        <w:t xml:space="preserve">La capacité thermique massique d’un corps </w:t>
      </w:r>
      <w:r w:rsidR="000C0450" w:rsidRPr="00CE0160">
        <w:rPr>
          <w:color w:val="000000"/>
        </w:rPr>
        <w:t>mesure</w:t>
      </w:r>
      <w:r w:rsidRPr="00CE0160">
        <w:rPr>
          <w:color w:val="000000"/>
        </w:rPr>
        <w:t xml:space="preserve"> </w:t>
      </w:r>
      <w:r w:rsidR="000C0450" w:rsidRPr="00CE0160">
        <w:rPr>
          <w:color w:val="000000"/>
        </w:rPr>
        <w:t>s</w:t>
      </w:r>
      <w:r w:rsidRPr="00CE0160">
        <w:rPr>
          <w:color w:val="000000"/>
        </w:rPr>
        <w:t>a capacité</w:t>
      </w:r>
      <w:r w:rsidR="000C0450" w:rsidRPr="00CE0160">
        <w:rPr>
          <w:color w:val="000000"/>
        </w:rPr>
        <w:t xml:space="preserve"> </w:t>
      </w:r>
      <w:r w:rsidRPr="00CE0160">
        <w:rPr>
          <w:color w:val="000000"/>
        </w:rPr>
        <w:t>à stocker de l’énergie lors d’une variation de</w:t>
      </w:r>
      <w:r w:rsidR="000C0450" w:rsidRPr="00CE0160">
        <w:rPr>
          <w:color w:val="000000"/>
        </w:rPr>
        <w:t xml:space="preserve"> </w:t>
      </w:r>
      <w:r w:rsidRPr="00CE0160">
        <w:rPr>
          <w:color w:val="000000"/>
        </w:rPr>
        <w:t>température.</w:t>
      </w:r>
      <w:r w:rsidRPr="008106DC">
        <w:rPr>
          <w:color w:val="000000"/>
        </w:rPr>
        <w:t xml:space="preserve"> </w:t>
      </w:r>
    </w:p>
    <w:p w:rsidR="0074541A" w:rsidRPr="008106DC" w:rsidRDefault="0074541A">
      <w:pPr>
        <w:spacing w:line="276" w:lineRule="auto"/>
        <w:rPr>
          <w:b/>
          <w:color w:val="000000"/>
          <w:sz w:val="24"/>
          <w:szCs w:val="24"/>
          <w:u w:val="single"/>
        </w:rPr>
      </w:pPr>
    </w:p>
    <w:p w:rsidR="0074541A" w:rsidRDefault="00267EA7">
      <w:pPr>
        <w:spacing w:line="276" w:lineRule="auto"/>
        <w:rPr>
          <w:b/>
          <w:color w:val="000000"/>
          <w:sz w:val="24"/>
          <w:szCs w:val="24"/>
          <w:u w:val="single"/>
        </w:rPr>
      </w:pPr>
      <w:r w:rsidRPr="008106DC">
        <w:rPr>
          <w:b/>
          <w:color w:val="000000"/>
          <w:sz w:val="24"/>
          <w:szCs w:val="24"/>
          <w:u w:val="single"/>
        </w:rPr>
        <w:t>Méthode des mélanges</w:t>
      </w:r>
    </w:p>
    <w:p w:rsidR="0074541A" w:rsidRDefault="0074541A">
      <w:pPr>
        <w:spacing w:line="276" w:lineRule="auto"/>
        <w:rPr>
          <w:color w:val="000000"/>
        </w:rPr>
      </w:pPr>
    </w:p>
    <w:p w:rsidR="0074541A" w:rsidRDefault="00267EA7" w:rsidP="008106DC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Une méthode très utilisée en calorimétrie est appelée « méthode des mélanges ». Elle peut être utile notamment pour déterminer la valeur de la capacité thermique d'un calorimètre. Le principe de cette méthode est le suivant : après introduction d'une masse déterminée d'eau dans le calorimètre, l'ensemble {calorimètre + eau} atteint l'équilibre thermique et une température que l’on mesure. On peut alors introduire une seconde masse d'eau à une autre température (plus élevée) et relever la valeur de la température à l'équilibre thermique.</w:t>
      </w:r>
    </w:p>
    <w:p w:rsidR="0074541A" w:rsidRDefault="0074541A" w:rsidP="008106DC">
      <w:pPr>
        <w:shd w:val="clear" w:color="auto" w:fill="FFFFFF"/>
        <w:spacing w:line="276" w:lineRule="auto"/>
        <w:jc w:val="both"/>
        <w:rPr>
          <w:color w:val="000000"/>
        </w:rPr>
      </w:pPr>
    </w:p>
    <w:p w:rsidR="0074541A" w:rsidRDefault="00267EA7" w:rsidP="008106DC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Un bilan d'énergie permet d'obtenir la valeur de la capacité thermique du calorimètre </w:t>
      </w:r>
      <w:r>
        <w:rPr>
          <w:i/>
          <w:color w:val="000000"/>
        </w:rPr>
        <w:t>C</w:t>
      </w:r>
      <w:r>
        <w:rPr>
          <w:color w:val="000000"/>
        </w:rPr>
        <w:t xml:space="preserve"> </w:t>
      </w:r>
      <w:r w:rsidR="000C0450">
        <w:rPr>
          <w:color w:val="000000"/>
        </w:rPr>
        <w:t xml:space="preserve">(en </w:t>
      </w:r>
      <m:oMath>
        <m:r>
          <m:rPr>
            <m:nor/>
          </m:rPr>
          <w:rPr>
            <w:iCs/>
          </w:rPr>
          <m:t>J∙</m:t>
        </m:r>
        <m:sSup>
          <m:sSupPr>
            <m:ctrlPr>
              <w:rPr>
                <w:rFonts w:ascii="Cambria Math" w:hAnsi="Cambria Math"/>
                <w:iCs/>
              </w:rPr>
            </m:ctrlPr>
          </m:sSupPr>
          <m:e>
            <m:r>
              <m:rPr>
                <m:nor/>
              </m:rPr>
              <w:rPr>
                <w:iCs/>
              </w:rPr>
              <m:t>°C</m:t>
            </m:r>
          </m:e>
          <m:sup>
            <m:r>
              <m:rPr>
                <m:nor/>
              </m:rPr>
              <w:rPr>
                <w:iCs/>
              </w:rPr>
              <m:t>-1</m:t>
            </m:r>
          </m:sup>
        </m:sSup>
      </m:oMath>
      <w:r w:rsidR="000C0450">
        <w:rPr>
          <w:iCs/>
        </w:rPr>
        <w:t xml:space="preserve">) </w:t>
      </w:r>
      <w:r>
        <w:rPr>
          <w:color w:val="000000"/>
        </w:rPr>
        <w:t>en fonction de la valeur de la capacité thermique massique de l'eau, des masses d'eau ajoutées et des températures mesurées.</w:t>
      </w:r>
    </w:p>
    <w:p w:rsidR="0074541A" w:rsidRDefault="0074541A">
      <w:pPr>
        <w:spacing w:line="276" w:lineRule="auto"/>
        <w:rPr>
          <w:b/>
          <w:color w:val="000000"/>
          <w:sz w:val="24"/>
          <w:szCs w:val="24"/>
          <w:u w:val="single"/>
        </w:rPr>
      </w:pPr>
    </w:p>
    <w:p w:rsidR="0074541A" w:rsidRDefault="00267EA7">
      <w:pPr>
        <w:spacing w:line="276" w:lineRule="auto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>Données utiles</w:t>
      </w:r>
      <w:r>
        <w:rPr>
          <w:b/>
          <w:color w:val="000000"/>
          <w:sz w:val="24"/>
          <w:szCs w:val="24"/>
        </w:rPr>
        <w:t xml:space="preserve"> </w:t>
      </w:r>
    </w:p>
    <w:p w:rsidR="0074541A" w:rsidRDefault="0074541A">
      <w:pPr>
        <w:spacing w:line="276" w:lineRule="auto"/>
        <w:rPr>
          <w:color w:val="000000"/>
        </w:rPr>
      </w:pPr>
    </w:p>
    <w:p w:rsidR="0074541A" w:rsidRDefault="00267EA7">
      <w:pPr>
        <w:numPr>
          <w:ilvl w:val="0"/>
          <w:numId w:val="2"/>
        </w:numPr>
        <w:spacing w:line="276" w:lineRule="auto"/>
        <w:rPr>
          <w:color w:val="000000"/>
        </w:rPr>
      </w:pPr>
      <w:r>
        <w:rPr>
          <w:color w:val="000000"/>
        </w:rPr>
        <w:t xml:space="preserve">Capacité thermique massique de l’eau :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c</m:t>
            </m:r>
          </m:e>
          <m:sub>
            <m:r>
              <m:rPr>
                <m:nor/>
              </m:rPr>
              <w:rPr>
                <w:i/>
                <w:iCs/>
              </w:rPr>
              <m:t>eau</m:t>
            </m:r>
          </m:sub>
        </m:sSub>
        <m:r>
          <m:rPr>
            <m:nor/>
          </m:rPr>
          <w:rPr>
            <w:i/>
            <w:iCs/>
          </w:rPr>
          <m:t>=</m:t>
        </m:r>
        <m:r>
          <m:rPr>
            <m:nor/>
          </m:rPr>
          <w:rPr>
            <w:rFonts w:ascii="Cambria Math"/>
            <w:i/>
            <w:iCs/>
          </w:rPr>
          <m:t xml:space="preserve"> </m:t>
        </m:r>
        <m:r>
          <m:rPr>
            <m:nor/>
          </m:rPr>
          <w:rPr>
            <w:iCs/>
          </w:rPr>
          <m:t>4,18</m:t>
        </m:r>
        <m:r>
          <m:rPr>
            <m:nor/>
          </m:rPr>
          <w:rPr>
            <w:rFonts w:ascii="Cambria Math"/>
            <w:i/>
            <w:iCs/>
          </w:rPr>
          <m:t xml:space="preserve"> </m:t>
        </m:r>
        <m:r>
          <m:rPr>
            <m:nor/>
          </m:rPr>
          <w:rPr>
            <w:iCs/>
          </w:rPr>
          <m:t>J∙</m:t>
        </m:r>
        <m:sSup>
          <m:sSupPr>
            <m:ctrlPr>
              <w:rPr>
                <w:rFonts w:ascii="Cambria Math" w:hAnsi="Cambria Math"/>
                <w:iCs/>
              </w:rPr>
            </m:ctrlPr>
          </m:sSupPr>
          <m:e>
            <m:r>
              <m:rPr>
                <m:nor/>
              </m:rPr>
              <w:rPr>
                <w:iCs/>
              </w:rPr>
              <m:t>g</m:t>
            </m:r>
          </m:e>
          <m:sup>
            <m:r>
              <m:rPr>
                <m:nor/>
              </m:rPr>
              <w:rPr>
                <w:iCs/>
              </w:rPr>
              <m:t>-1</m:t>
            </m:r>
          </m:sup>
        </m:sSup>
        <m:r>
          <m:rPr>
            <m:nor/>
          </m:rPr>
          <w:rPr>
            <w:iCs/>
          </w:rPr>
          <m:t>∙</m:t>
        </m:r>
        <m:sSup>
          <m:sSupPr>
            <m:ctrlPr>
              <w:rPr>
                <w:rFonts w:ascii="Cambria Math" w:hAnsi="Cambria Math"/>
                <w:iCs/>
              </w:rPr>
            </m:ctrlPr>
          </m:sSupPr>
          <m:e>
            <m:r>
              <m:rPr>
                <m:nor/>
              </m:rPr>
              <w:rPr>
                <w:iCs/>
              </w:rPr>
              <m:t>°C</m:t>
            </m:r>
          </m:e>
          <m:sup>
            <m:r>
              <m:rPr>
                <m:nor/>
              </m:rPr>
              <w:rPr>
                <w:iCs/>
              </w:rPr>
              <m:t>-1</m:t>
            </m:r>
          </m:sup>
        </m:sSup>
      </m:oMath>
    </w:p>
    <w:p w:rsidR="0074541A" w:rsidRDefault="00784A48">
      <w:pPr>
        <w:spacing w:line="276" w:lineRule="auto"/>
        <w:ind w:left="1068"/>
        <w:rPr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4065270</wp:posOffset>
                </wp:positionH>
                <wp:positionV relativeFrom="paragraph">
                  <wp:posOffset>104411</wp:posOffset>
                </wp:positionV>
                <wp:extent cx="905510" cy="260985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5510" cy="260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 w:rsidR="0074541A" w:rsidRDefault="00267EA7">
                            <w:pPr>
                              <w:pStyle w:val="Contenudecadre"/>
                            </w:pPr>
                            <w:r>
                              <w:t>…………………</w:t>
                            </w:r>
                          </w:p>
                        </w:txbxContent>
                      </wps:txbx>
                      <wps:bodyPr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20.1pt;margin-top:8.2pt;width:71.3pt;height:20.5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827tQEAAIEDAAAOAAAAZHJzL2Uyb0RvYy54bWysU9Fu2yAUfZ/Uf0C8L3ayOGusONW6KtOk&#10;aa3U7QMwhhgJuAho7Pz9LsRN0vVtmh8wl3N97j2H683daDQ5CB8U2IbOZyUlwnLolN039Pev3cdb&#10;SkJktmMarGjoUQR6t735sBlcLRbQg+6EJ0hiQz24hvYxurooAu+FYWEGTlgEJXjDIoZ+X3SeDchu&#10;dLEoy1UxgO+cBy5CwNOHE0i3mV9KweOjlEFEohuKvcW8+ry2aS22G1bvPXO94lMb7B+6MExZLHqm&#10;emCRkRev3lEZxT0EkHHGwRQgpeIia0A18/IvNc89cyJrQXOCO9sU/h8t/3l4dk+exPEeRrzAZMjg&#10;Qh3wMOkZpTfpjZ0SxNHC49k2MUbC8XBdVtUcEY7QYlWub6vEUlw+dj7EbwIMSZuGeryVbBY7/Ajx&#10;lPqakmoF0KrbKa1z4PftV+3JgeEN7vIzsb9J05YMDV19qsrM/AYL1xRlft5TYLvaYtcX8WkXx3ac&#10;HGmhO6JR+rtF+9fz5TKNUw6W1ecFBv4aaa8RZnkPOHQn1Ra+vESQKitPRU7MU2285+zdNJNpkK7j&#10;nHX5c7Z/AAAA//8DAFBLAwQUAAYACAAAACEAgvLgQeIAAAAOAQAADwAAAGRycy9kb3ducmV2Lnht&#10;bEyPzU7DMBCE70i8g7VI3KhD2qZVGqfiR0iIGyUXbm68TSLsdWS7TXh7lhNcVlrN7Ox81X52Vlww&#10;xMGTgvtFBgKp9WagTkHz8XK3BRGTJqOtJ1TwjRH29fVVpUvjJ3rHyyF1gkMollpBn9JYShnbHp2O&#10;Cz8isXbywenEa+ikCXricGdlnmWFdHog/tDrEZ96bL8OZ6fgtXhMn9iYN7PMl35qZBtONip1ezM/&#10;73g87EAknNPfBfwycH+oudjRn8lEYRUUqyxnKwvFCgQbNtucgY4K1ps1yLqS/zHqHwAAAP//AwBQ&#10;SwECLQAUAAYACAAAACEAtoM4kv4AAADhAQAAEwAAAAAAAAAAAAAAAAAAAAAAW0NvbnRlbnRfVHlw&#10;ZXNdLnhtbFBLAQItABQABgAIAAAAIQA4/SH/1gAAAJQBAAALAAAAAAAAAAAAAAAAAC8BAABfcmVs&#10;cy8ucmVsc1BLAQItABQABgAIAAAAIQBva827tQEAAIEDAAAOAAAAAAAAAAAAAAAAAC4CAABkcnMv&#10;ZTJvRG9jLnhtbFBLAQItABQABgAIAAAAIQCC8uBB4gAAAA4BAAAPAAAAAAAAAAAAAAAAAA8EAABk&#10;cnMvZG93bnJldi54bWxQSwUGAAAAAAQABADzAAAAHgUAAAAA&#10;" strokeweight=".5pt">
                <v:textbox>
                  <w:txbxContent>
                    <w:p w:rsidR="0074541A" w:rsidRDefault="00000000">
                      <w:pPr>
                        <w:pStyle w:val="Contenudecadre"/>
                      </w:pPr>
                      <w:r>
                        <w:t>…………………</w:t>
                      </w:r>
                    </w:p>
                  </w:txbxContent>
                </v:textbox>
              </v:shape>
            </w:pict>
          </mc:Fallback>
        </mc:AlternateContent>
      </w:r>
    </w:p>
    <w:p w:rsidR="0074541A" w:rsidRDefault="00267EA7">
      <w:pPr>
        <w:numPr>
          <w:ilvl w:val="0"/>
          <w:numId w:val="2"/>
        </w:numPr>
        <w:spacing w:line="276" w:lineRule="auto"/>
        <w:rPr>
          <w:color w:val="000000"/>
        </w:rPr>
      </w:pPr>
      <w:r>
        <w:rPr>
          <w:color w:val="000000"/>
        </w:rPr>
        <w:t xml:space="preserve">Capacité thermique massique de l’objet en métal :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c</m:t>
            </m:r>
          </m:e>
          <m:sub>
            <m:r>
              <m:rPr>
                <m:nor/>
              </m:rPr>
              <w:rPr>
                <w:i/>
                <w:iCs/>
              </w:rPr>
              <m:t>métal</m:t>
            </m:r>
          </m:sub>
        </m:sSub>
        <m:r>
          <m:rPr>
            <m:nor/>
          </m:rPr>
          <w:rPr>
            <w:rFonts w:ascii="Cambria Math"/>
            <w:i/>
            <w:iCs/>
          </w:rPr>
          <m:t xml:space="preserve"> </m:t>
        </m:r>
        <m:r>
          <m:rPr>
            <m:nor/>
          </m:rPr>
          <w:rPr>
            <w:i/>
            <w:iCs/>
          </w:rPr>
          <m:t xml:space="preserve">=                                    </m:t>
        </m:r>
        <m:r>
          <m:rPr>
            <m:nor/>
          </m:rPr>
          <w:rPr>
            <w:iCs/>
          </w:rPr>
          <m:t>J∙</m:t>
        </m:r>
        <m:sSup>
          <m:sSupPr>
            <m:ctrlPr>
              <w:rPr>
                <w:rFonts w:ascii="Cambria Math" w:hAnsi="Cambria Math"/>
                <w:iCs/>
              </w:rPr>
            </m:ctrlPr>
          </m:sSupPr>
          <m:e>
            <m:r>
              <m:rPr>
                <m:nor/>
              </m:rPr>
              <w:rPr>
                <w:iCs/>
              </w:rPr>
              <m:t>g</m:t>
            </m:r>
          </m:e>
          <m:sup>
            <m:r>
              <m:rPr>
                <m:nor/>
              </m:rPr>
              <w:rPr>
                <w:iCs/>
              </w:rPr>
              <m:t>-1</m:t>
            </m:r>
          </m:sup>
        </m:sSup>
        <m:r>
          <m:rPr>
            <m:nor/>
          </m:rPr>
          <w:rPr>
            <w:iCs/>
          </w:rPr>
          <m:t>∙</m:t>
        </m:r>
        <m:sSup>
          <m:sSupPr>
            <m:ctrlPr>
              <w:rPr>
                <w:rFonts w:ascii="Cambria Math" w:hAnsi="Cambria Math"/>
                <w:iCs/>
              </w:rPr>
            </m:ctrlPr>
          </m:sSupPr>
          <m:e>
            <m:r>
              <m:rPr>
                <m:nor/>
              </m:rPr>
              <w:rPr>
                <w:iCs/>
              </w:rPr>
              <m:t>°C</m:t>
            </m:r>
          </m:e>
          <m:sup>
            <m:r>
              <m:rPr>
                <m:nor/>
              </m:rPr>
              <w:rPr>
                <w:iCs/>
              </w:rPr>
              <m:t>-1</m:t>
            </m:r>
          </m:sup>
        </m:sSup>
      </m:oMath>
    </w:p>
    <w:p w:rsidR="0074541A" w:rsidRDefault="0074541A">
      <w:pPr>
        <w:spacing w:line="276" w:lineRule="auto"/>
        <w:rPr>
          <w:color w:val="000000"/>
        </w:rPr>
      </w:pPr>
    </w:p>
    <w:p w:rsidR="0074541A" w:rsidRDefault="00267EA7">
      <w:pPr>
        <w:numPr>
          <w:ilvl w:val="0"/>
          <w:numId w:val="4"/>
        </w:numPr>
        <w:spacing w:line="276" w:lineRule="auto"/>
        <w:rPr>
          <w:color w:val="000000"/>
        </w:rPr>
      </w:pPr>
      <w:r>
        <w:rPr>
          <w:color w:val="000000"/>
        </w:rPr>
        <w:t xml:space="preserve">Températures de changement d’état : </w:t>
      </w:r>
    </w:p>
    <w:p w:rsidR="0074541A" w:rsidRDefault="0074541A">
      <w:pPr>
        <w:spacing w:line="276" w:lineRule="auto"/>
        <w:rPr>
          <w:color w:val="000000"/>
        </w:rPr>
      </w:pPr>
    </w:p>
    <w:tbl>
      <w:tblPr>
        <w:tblW w:w="10035" w:type="dxa"/>
        <w:tblInd w:w="-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ook w:val="0400" w:firstRow="0" w:lastRow="0" w:firstColumn="0" w:lastColumn="0" w:noHBand="0" w:noVBand="1"/>
      </w:tblPr>
      <w:tblGrid>
        <w:gridCol w:w="3345"/>
        <w:gridCol w:w="3345"/>
        <w:gridCol w:w="3345"/>
      </w:tblGrid>
      <w:tr w:rsidR="0074541A" w:rsidRPr="008106DC">
        <w:trPr>
          <w:trHeight w:val="57"/>
        </w:trPr>
        <w:tc>
          <w:tcPr>
            <w:tcW w:w="3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4541A" w:rsidRDefault="0074541A">
            <w:pPr>
              <w:spacing w:line="276" w:lineRule="auto"/>
              <w:jc w:val="center"/>
              <w:rPr>
                <w:color w:val="000000"/>
              </w:rPr>
            </w:pPr>
          </w:p>
          <w:p w:rsidR="0074541A" w:rsidRDefault="0074541A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3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4541A" w:rsidRPr="008106DC" w:rsidRDefault="00267EA7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 w:rsidRPr="008106DC">
              <w:rPr>
                <w:b/>
                <w:bCs/>
                <w:color w:val="000000"/>
              </w:rPr>
              <w:t>Température de fusion à la pression atmosphérique</w:t>
            </w:r>
          </w:p>
        </w:tc>
        <w:tc>
          <w:tcPr>
            <w:tcW w:w="3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4541A" w:rsidRPr="008106DC" w:rsidRDefault="00267EA7">
            <w:pPr>
              <w:spacing w:line="276" w:lineRule="auto"/>
              <w:jc w:val="center"/>
            </w:pPr>
            <w:r w:rsidRPr="008106DC">
              <w:rPr>
                <w:b/>
                <w:bCs/>
                <w:color w:val="000000"/>
              </w:rPr>
              <w:t>Température de vaporisation à la pression atmosphérique</w:t>
            </w:r>
          </w:p>
        </w:tc>
      </w:tr>
      <w:tr w:rsidR="0074541A" w:rsidRPr="008106DC">
        <w:trPr>
          <w:trHeight w:val="57"/>
        </w:trPr>
        <w:tc>
          <w:tcPr>
            <w:tcW w:w="3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4541A" w:rsidRPr="008106DC" w:rsidRDefault="00267EA7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 w:rsidRPr="008106DC">
              <w:rPr>
                <w:b/>
                <w:bCs/>
                <w:color w:val="000000"/>
              </w:rPr>
              <w:t>Eau</w:t>
            </w:r>
          </w:p>
        </w:tc>
        <w:tc>
          <w:tcPr>
            <w:tcW w:w="3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4541A" w:rsidRPr="008106DC" w:rsidRDefault="00267EA7">
            <w:pPr>
              <w:numPr>
                <w:ilvl w:val="0"/>
                <w:numId w:val="5"/>
              </w:numPr>
              <w:spacing w:line="276" w:lineRule="auto"/>
              <w:jc w:val="center"/>
              <w:rPr>
                <w:color w:val="000000"/>
              </w:rPr>
            </w:pPr>
            <w:r w:rsidRPr="008106DC">
              <w:rPr>
                <w:color w:val="000000"/>
              </w:rPr>
              <w:t>°C</w:t>
            </w:r>
          </w:p>
        </w:tc>
        <w:tc>
          <w:tcPr>
            <w:tcW w:w="3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4541A" w:rsidRPr="008106DC" w:rsidRDefault="00267EA7">
            <w:pPr>
              <w:spacing w:line="276" w:lineRule="auto"/>
              <w:jc w:val="center"/>
              <w:rPr>
                <w:color w:val="000000"/>
              </w:rPr>
            </w:pPr>
            <w:r w:rsidRPr="008106DC">
              <w:t>100</w:t>
            </w:r>
            <w:r w:rsidRPr="008106DC">
              <w:rPr>
                <w:color w:val="000000"/>
              </w:rPr>
              <w:t xml:space="preserve"> °C</w:t>
            </w:r>
          </w:p>
        </w:tc>
      </w:tr>
      <w:tr w:rsidR="0074541A">
        <w:trPr>
          <w:trHeight w:val="57"/>
        </w:trPr>
        <w:tc>
          <w:tcPr>
            <w:tcW w:w="3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4541A" w:rsidRPr="008106DC" w:rsidRDefault="00C37797">
            <w:pPr>
              <w:spacing w:line="276" w:lineRule="auto"/>
              <w:jc w:val="center"/>
              <w:rPr>
                <w:b/>
                <w:bCs/>
                <w:color w:val="000000"/>
              </w:rPr>
            </w:pPr>
            <w:r w:rsidRPr="008106DC">
              <w:rPr>
                <w:b/>
                <w:bCs/>
                <w:color w:val="000000"/>
              </w:rPr>
              <w:t>Éthylène glycol</w:t>
            </w:r>
          </w:p>
        </w:tc>
        <w:tc>
          <w:tcPr>
            <w:tcW w:w="3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4541A" w:rsidRPr="008106DC" w:rsidRDefault="00267EA7">
            <w:pPr>
              <w:spacing w:line="276" w:lineRule="auto"/>
              <w:jc w:val="center"/>
              <w:rPr>
                <w:color w:val="000000"/>
              </w:rPr>
            </w:pPr>
            <w:r w:rsidRPr="008106DC">
              <w:t>–13</w:t>
            </w:r>
            <w:r w:rsidRPr="008106DC">
              <w:rPr>
                <w:color w:val="000000"/>
              </w:rPr>
              <w:t xml:space="preserve"> °C</w:t>
            </w:r>
          </w:p>
        </w:tc>
        <w:tc>
          <w:tcPr>
            <w:tcW w:w="3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4541A" w:rsidRDefault="00267EA7">
            <w:pPr>
              <w:spacing w:line="276" w:lineRule="auto"/>
              <w:jc w:val="center"/>
              <w:rPr>
                <w:color w:val="000000"/>
              </w:rPr>
            </w:pPr>
            <w:r w:rsidRPr="008106DC">
              <w:rPr>
                <w:color w:val="000000"/>
              </w:rPr>
              <w:t>197 °C</w:t>
            </w:r>
          </w:p>
        </w:tc>
      </w:tr>
    </w:tbl>
    <w:p w:rsidR="00032AA7" w:rsidRDefault="00032AA7">
      <w:pPr>
        <w:spacing w:line="276" w:lineRule="auto"/>
        <w:rPr>
          <w:color w:val="000000"/>
        </w:rPr>
      </w:pPr>
    </w:p>
    <w:p w:rsidR="0074541A" w:rsidRPr="000C0450" w:rsidRDefault="000C0450" w:rsidP="000C0450">
      <w:pPr>
        <w:numPr>
          <w:ilvl w:val="0"/>
          <w:numId w:val="4"/>
        </w:numPr>
        <w:spacing w:line="276" w:lineRule="auto"/>
        <w:rPr>
          <w:color w:val="000000"/>
        </w:rPr>
      </w:pPr>
      <w:r w:rsidRPr="000C0450">
        <w:rPr>
          <w:color w:val="000000"/>
        </w:rPr>
        <w:t>Données de sécurité pour l’éthylène glycol :</w:t>
      </w:r>
    </w:p>
    <w:p w:rsidR="00032AA7" w:rsidRDefault="00032AA7">
      <w:pPr>
        <w:spacing w:line="276" w:lineRule="auto"/>
        <w:rPr>
          <w:color w:val="000000"/>
        </w:rPr>
      </w:pPr>
    </w:p>
    <w:p w:rsidR="0074541A" w:rsidRDefault="00CE0160">
      <w:pPr>
        <w:spacing w:line="276" w:lineRule="auto"/>
        <w:rPr>
          <w:b/>
          <w:color w:val="000000"/>
          <w:sz w:val="24"/>
          <w:szCs w:val="24"/>
          <w:u w:val="single"/>
        </w:rPr>
      </w:pPr>
      <w:r>
        <w:rPr>
          <w:b/>
          <w:noProof/>
          <w:color w:val="000000"/>
          <w:sz w:val="24"/>
          <w:szCs w:val="24"/>
          <w:u w:val="singl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7348855</wp:posOffset>
            </wp:positionV>
            <wp:extent cx="926275" cy="903460"/>
            <wp:effectExtent l="0" t="0" r="7620" b="0"/>
            <wp:wrapSquare wrapText="bothSides"/>
            <wp:docPr id="39750842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508428" name="Image 39750842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6275" cy="903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32AA7" w:rsidRDefault="00032AA7">
      <w:pPr>
        <w:spacing w:line="276" w:lineRule="auto"/>
        <w:rPr>
          <w:b/>
          <w:color w:val="000000"/>
          <w:sz w:val="24"/>
          <w:szCs w:val="24"/>
          <w:u w:val="single"/>
        </w:rPr>
      </w:pPr>
    </w:p>
    <w:p w:rsidR="00032AA7" w:rsidRPr="001E458F" w:rsidRDefault="00032AA7">
      <w:pPr>
        <w:spacing w:line="276" w:lineRule="auto"/>
        <w:rPr>
          <w:bCs/>
          <w:color w:val="000000"/>
          <w:sz w:val="22"/>
          <w:szCs w:val="22"/>
        </w:rPr>
      </w:pPr>
      <w:r w:rsidRPr="001E458F">
        <w:rPr>
          <w:bCs/>
          <w:color w:val="000000"/>
        </w:rPr>
        <w:t xml:space="preserve">H302 : Nocif en cas d’ingestion </w:t>
      </w:r>
    </w:p>
    <w:p w:rsidR="00032AA7" w:rsidRDefault="00032AA7">
      <w:pPr>
        <w:spacing w:line="276" w:lineRule="auto"/>
        <w:rPr>
          <w:b/>
          <w:color w:val="000000"/>
          <w:sz w:val="24"/>
          <w:szCs w:val="24"/>
          <w:u w:val="single"/>
        </w:rPr>
      </w:pPr>
    </w:p>
    <w:p w:rsidR="00032AA7" w:rsidRDefault="00032AA7">
      <w:pPr>
        <w:spacing w:line="276" w:lineRule="auto"/>
        <w:rPr>
          <w:b/>
          <w:color w:val="000000"/>
          <w:sz w:val="24"/>
          <w:szCs w:val="24"/>
          <w:u w:val="single"/>
        </w:rPr>
      </w:pPr>
    </w:p>
    <w:p w:rsidR="00032AA7" w:rsidRDefault="00032AA7">
      <w:pPr>
        <w:spacing w:line="276" w:lineRule="auto"/>
        <w:rPr>
          <w:b/>
          <w:color w:val="000000"/>
          <w:sz w:val="24"/>
          <w:szCs w:val="24"/>
          <w:u w:val="single"/>
        </w:rPr>
      </w:pPr>
    </w:p>
    <w:p w:rsidR="00CE0160" w:rsidRDefault="00CE0160">
      <w:pPr>
        <w:spacing w:line="276" w:lineRule="auto"/>
        <w:rPr>
          <w:b/>
          <w:color w:val="000000"/>
          <w:sz w:val="24"/>
          <w:szCs w:val="24"/>
          <w:u w:val="single"/>
        </w:rPr>
      </w:pPr>
    </w:p>
    <w:p w:rsidR="00CE0160" w:rsidRDefault="00CE0160">
      <w:pPr>
        <w:spacing w:line="276" w:lineRule="auto"/>
        <w:rPr>
          <w:b/>
          <w:color w:val="000000"/>
          <w:sz w:val="24"/>
          <w:szCs w:val="24"/>
          <w:u w:val="single"/>
        </w:rPr>
      </w:pPr>
    </w:p>
    <w:p w:rsidR="00CE0160" w:rsidRDefault="00CE0160">
      <w:pPr>
        <w:spacing w:line="276" w:lineRule="auto"/>
        <w:rPr>
          <w:b/>
          <w:color w:val="000000"/>
          <w:sz w:val="24"/>
          <w:szCs w:val="24"/>
          <w:u w:val="single"/>
        </w:rPr>
      </w:pPr>
    </w:p>
    <w:p w:rsidR="0074541A" w:rsidRDefault="00267EA7">
      <w:pPr>
        <w:spacing w:line="276" w:lineRule="auto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lastRenderedPageBreak/>
        <w:t xml:space="preserve">TRAVAIL À EFFECTUER </w:t>
      </w:r>
    </w:p>
    <w:p w:rsidR="0074541A" w:rsidRDefault="0074541A">
      <w:pPr>
        <w:spacing w:line="276" w:lineRule="auto"/>
        <w:rPr>
          <w:b/>
          <w:color w:val="000000"/>
          <w:sz w:val="24"/>
          <w:szCs w:val="24"/>
          <w:u w:val="single"/>
        </w:rPr>
      </w:pPr>
    </w:p>
    <w:p w:rsidR="00C37797" w:rsidRPr="008106DC" w:rsidRDefault="00C37797" w:rsidP="00C37797">
      <w:pPr>
        <w:spacing w:line="276" w:lineRule="auto"/>
        <w:jc w:val="both"/>
        <w:rPr>
          <w:color w:val="000000"/>
        </w:rPr>
      </w:pPr>
      <w:r w:rsidRPr="008106DC">
        <w:rPr>
          <w:color w:val="000000"/>
        </w:rPr>
        <w:t>Afin de déterminer la proportion d’éthylène glycol dans le liquide de refroidissement, il est nécessaire de mesurer la capacité thermique du calorimètre puis de déterminer la capacité thermique</w:t>
      </w:r>
      <w:r w:rsidR="00C16130">
        <w:rPr>
          <w:color w:val="000000"/>
        </w:rPr>
        <w:t xml:space="preserve"> massique</w:t>
      </w:r>
      <w:r w:rsidRPr="008106DC">
        <w:rPr>
          <w:color w:val="000000"/>
        </w:rPr>
        <w:t xml:space="preserve"> du liquide de refroidissement à l’aide d’un solide préalablement chauffé (dont la capacité thermique massique est connue).</w:t>
      </w:r>
    </w:p>
    <w:p w:rsidR="00C37797" w:rsidRDefault="00C37797">
      <w:pPr>
        <w:spacing w:line="276" w:lineRule="auto"/>
        <w:rPr>
          <w:b/>
          <w:color w:val="000000"/>
          <w:sz w:val="24"/>
          <w:szCs w:val="24"/>
          <w:u w:val="single"/>
        </w:rPr>
      </w:pPr>
    </w:p>
    <w:p w:rsidR="00C16130" w:rsidRDefault="00C16130" w:rsidP="00C16130">
      <w:pPr>
        <w:spacing w:line="276" w:lineRule="auto"/>
        <w:jc w:val="both"/>
        <w:rPr>
          <w:color w:val="000000" w:themeColor="text1"/>
        </w:rPr>
      </w:pPr>
      <w:r>
        <w:rPr>
          <w:color w:val="000000"/>
        </w:rPr>
        <w:t xml:space="preserve">Pour cela, </w:t>
      </w:r>
      <w:r>
        <w:rPr>
          <w:color w:val="000000" w:themeColor="text1"/>
        </w:rPr>
        <w:t xml:space="preserve">mesurer la masse de l’objet métallique </w:t>
      </w:r>
      <w:r>
        <w:rPr>
          <w:color w:val="000000"/>
        </w:rPr>
        <w:t>à disposition. Cet objet ne sera réutilisé que dans la partie 2, mais son chauffage nécessite du temps</w:t>
      </w:r>
      <w:r>
        <w:rPr>
          <w:color w:val="000000" w:themeColor="text1"/>
        </w:rPr>
        <w:t> :</w:t>
      </w:r>
    </w:p>
    <w:p w:rsidR="00C16130" w:rsidRDefault="00C16130" w:rsidP="008106DC">
      <w:pPr>
        <w:spacing w:line="276" w:lineRule="auto"/>
        <w:jc w:val="both"/>
        <w:rPr>
          <w:color w:val="000000"/>
        </w:rPr>
      </w:pPr>
    </w:p>
    <w:p w:rsidR="00C16130" w:rsidRDefault="00C16130" w:rsidP="00C16130">
      <w:pPr>
        <w:spacing w:line="276" w:lineRule="auto"/>
        <w:ind w:left="784"/>
        <w:jc w:val="center"/>
        <w:rPr>
          <w:color w:val="000000"/>
        </w:rPr>
      </w:pPr>
      <w:r>
        <w:rPr>
          <w:i/>
          <w:color w:val="000000"/>
        </w:rPr>
        <w:t>m</w:t>
      </w:r>
      <w:r>
        <w:rPr>
          <w:color w:val="000000"/>
          <w:vertAlign w:val="subscript"/>
        </w:rPr>
        <w:t>métal</w:t>
      </w:r>
      <w:r>
        <w:rPr>
          <w:color w:val="000000"/>
        </w:rPr>
        <w:t xml:space="preserve"> =………….…………….</w:t>
      </w:r>
    </w:p>
    <w:p w:rsidR="00C16130" w:rsidRDefault="00C16130" w:rsidP="008106DC">
      <w:pPr>
        <w:spacing w:line="276" w:lineRule="auto"/>
        <w:jc w:val="both"/>
        <w:rPr>
          <w:color w:val="FF0000"/>
        </w:rPr>
      </w:pPr>
    </w:p>
    <w:p w:rsidR="00C16130" w:rsidRPr="008106DC" w:rsidRDefault="00C16130" w:rsidP="008106DC">
      <w:pPr>
        <w:spacing w:line="276" w:lineRule="auto"/>
        <w:jc w:val="both"/>
        <w:rPr>
          <w:strike/>
        </w:rPr>
      </w:pPr>
      <w:r>
        <w:rPr>
          <w:color w:val="000000" w:themeColor="text1"/>
        </w:rPr>
        <w:t>P</w:t>
      </w:r>
      <w:r>
        <w:rPr>
          <w:color w:val="000000"/>
        </w:rPr>
        <w:t xml:space="preserve">longer cet objet métallique dans le bain thermostaté réglé à 80°C en le suspendant à la potence. </w:t>
      </w:r>
    </w:p>
    <w:p w:rsidR="00C16130" w:rsidRDefault="00C16130">
      <w:pPr>
        <w:spacing w:line="276" w:lineRule="auto"/>
        <w:rPr>
          <w:b/>
          <w:color w:val="000000"/>
          <w:sz w:val="24"/>
          <w:szCs w:val="24"/>
          <w:u w:val="single"/>
        </w:rPr>
      </w:pPr>
    </w:p>
    <w:p w:rsidR="0074541A" w:rsidRDefault="00267EA7">
      <w:pPr>
        <w:spacing w:line="276" w:lineRule="auto"/>
      </w:pPr>
      <w:bookmarkStart w:id="4" w:name="_heading=h.30j0zll"/>
      <w:bookmarkEnd w:id="4"/>
      <w:r>
        <w:rPr>
          <w:b/>
          <w:color w:val="000000"/>
        </w:rPr>
        <w:t xml:space="preserve">1. Détermination de la capacité thermique du calorimètre </w:t>
      </w:r>
      <w:r>
        <w:rPr>
          <w:color w:val="000000"/>
        </w:rPr>
        <w:t>(30 minutes conseillées)</w:t>
      </w:r>
    </w:p>
    <w:p w:rsidR="0074541A" w:rsidRDefault="0074541A" w:rsidP="00B83203">
      <w:pPr>
        <w:spacing w:line="276" w:lineRule="auto"/>
        <w:jc w:val="both"/>
        <w:rPr>
          <w:color w:val="000000"/>
        </w:rPr>
      </w:pPr>
    </w:p>
    <w:p w:rsidR="00032AA7" w:rsidRDefault="00032AA7" w:rsidP="00032AA7">
      <w:pPr>
        <w:spacing w:line="276" w:lineRule="auto"/>
        <w:rPr>
          <w:color w:val="000000"/>
        </w:rPr>
      </w:pPr>
      <w:r>
        <w:rPr>
          <w:color w:val="000000"/>
        </w:rPr>
        <w:t xml:space="preserve">En effectuant un bilan énergétique, on obtient la relation suivante : </w:t>
      </w:r>
    </w:p>
    <w:p w:rsidR="00032AA7" w:rsidRDefault="00032AA7" w:rsidP="00032AA7">
      <w:pPr>
        <w:spacing w:line="276" w:lineRule="auto"/>
        <w:rPr>
          <w:color w:val="000000"/>
        </w:rPr>
      </w:pPr>
    </w:p>
    <w:p w:rsidR="00032AA7" w:rsidRPr="00D26BB6" w:rsidRDefault="00D26BB6" w:rsidP="00032AA7">
      <w:pPr>
        <w:spacing w:line="276" w:lineRule="auto"/>
        <w:jc w:val="center"/>
        <w:rPr>
          <w:i/>
          <w:iCs/>
          <w:color w:val="000000"/>
          <w:sz w:val="22"/>
          <w:szCs w:val="22"/>
        </w:rPr>
      </w:pPr>
      <m:oMathPara>
        <m:oMath>
          <m:r>
            <w:rPr>
              <w:rFonts w:ascii="Cambria Math" w:hAnsi="Cambria Math"/>
              <w:sz w:val="22"/>
              <w:szCs w:val="22"/>
            </w:rPr>
            <m:t>C</m:t>
          </m:r>
          <m:r>
            <w:rPr>
              <w:rFonts w:ascii="Cambria Math"/>
              <w:sz w:val="22"/>
              <w:szCs w:val="22"/>
            </w:rPr>
            <m:t xml:space="preserve"> </m:t>
          </m:r>
          <m:r>
            <w:rPr>
              <w:rFonts w:ascii="Cambria Math" w:hAnsi="Cambria Math"/>
              <w:sz w:val="22"/>
              <w:szCs w:val="22"/>
            </w:rPr>
            <m:t>=</m:t>
          </m:r>
          <m:r>
            <w:rPr>
              <w:rFonts w:ascii="Cambria Math"/>
              <w:sz w:val="22"/>
              <w:szCs w:val="22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  <w:iCs/>
                  <w:sz w:val="22"/>
                  <w:szCs w:val="22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2"/>
                      <w:szCs w:val="22"/>
                    </w:rPr>
                  </m:ctrlPr>
                </m:sSubPr>
                <m:e>
                  <m:r>
                    <m:rPr>
                      <m:lit/>
                    </m:rPr>
                    <w:rPr>
                      <w:rFonts w:ascii="Cambria Math" w:hAnsi="Cambria Math"/>
                      <w:sz w:val="22"/>
                      <w:szCs w:val="22"/>
                    </w:rPr>
                    <m:t>m</m:t>
                  </m:r>
                </m:e>
                <m:sub>
                  <m:r>
                    <m:rPr>
                      <m:lit/>
                    </m:rPr>
                    <w:rPr>
                      <w:rFonts w:ascii="Cambria Math" w:hAnsi="Cambria Math"/>
                      <w:sz w:val="22"/>
                      <w:szCs w:val="22"/>
                    </w:rPr>
                    <m:t xml:space="preserve">2 </m:t>
                  </m:r>
                </m:sub>
              </m:sSub>
              <m:r>
                <m:rPr>
                  <m:lit/>
                </m:rPr>
                <w:rPr>
                  <w:rFonts w:ascii="Cambria Math" w:hAnsi="Cambria Math"/>
                  <w:sz w:val="22"/>
                  <w:szCs w:val="22"/>
                </w:rPr>
                <m:t xml:space="preserve"> ∙  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2"/>
                      <w:szCs w:val="22"/>
                    </w:rPr>
                  </m:ctrlPr>
                </m:sSubPr>
                <m:e>
                  <m:r>
                    <m:rPr>
                      <m:lit/>
                    </m:rPr>
                    <w:rPr>
                      <w:rFonts w:ascii="Cambria Math" w:hAnsi="Cambria Math"/>
                      <w:sz w:val="22"/>
                      <w:szCs w:val="22"/>
                    </w:rPr>
                    <m:t>c</m:t>
                  </m:r>
                </m:e>
                <m:sub>
                  <m:r>
                    <m:rPr>
                      <m:lit/>
                    </m:rPr>
                    <w:rPr>
                      <w:rFonts w:ascii="Cambria Math" w:hAnsi="Cambria Math"/>
                      <w:sz w:val="22"/>
                      <w:szCs w:val="22"/>
                    </w:rPr>
                    <m:t xml:space="preserve">eau </m:t>
                  </m:r>
                </m:sub>
              </m:sSub>
              <m:r>
                <m:rPr>
                  <m:lit/>
                </m:rPr>
                <w:rPr>
                  <w:rFonts w:ascii="Cambria Math" w:hAnsi="Cambria Math"/>
                  <w:sz w:val="22"/>
                  <w:szCs w:val="22"/>
                </w:rPr>
                <m:t xml:space="preserve">∙  </m:t>
              </m:r>
              <m:d>
                <m:dPr>
                  <m:ctrlPr>
                    <w:rPr>
                      <w:rFonts w:ascii="Cambria Math" w:hAnsi="Cambria Math"/>
                      <w:i/>
                      <w:iCs/>
                      <w:sz w:val="22"/>
                      <w:szCs w:val="22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iCs/>
                          <w:sz w:val="22"/>
                          <w:szCs w:val="22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2"/>
                          <w:szCs w:val="22"/>
                        </w:rPr>
                        <m:t>θ</m:t>
                      </m:r>
                    </m:e>
                    <m:sub>
                      <m:r>
                        <m:rPr>
                          <m:lit/>
                        </m:rPr>
                        <w:rPr>
                          <w:rFonts w:ascii="Cambria Math" w:hAnsi="Cambria Math"/>
                          <w:sz w:val="22"/>
                          <w:szCs w:val="22"/>
                        </w:rPr>
                        <m:t>2</m:t>
                      </m:r>
                    </m:sub>
                  </m:sSub>
                  <m:r>
                    <m:rPr>
                      <m:lit/>
                    </m:rPr>
                    <w:rPr>
                      <w:rFonts w:ascii="Cambria Math" w:hAnsi="Cambria Math"/>
                      <w:sz w:val="22"/>
                      <w:szCs w:val="22"/>
                    </w:rPr>
                    <m:t xml:space="preserve"> 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iCs/>
                          <w:sz w:val="22"/>
                          <w:szCs w:val="22"/>
                        </w:rPr>
                      </m:ctrlPr>
                    </m:sSubPr>
                    <m:e>
                      <m:r>
                        <m:rPr>
                          <m:lit/>
                        </m:rPr>
                        <w:rPr>
                          <w:rFonts w:ascii="Cambria Math" w:hAnsi="Cambria Math"/>
                          <w:sz w:val="22"/>
                          <w:szCs w:val="22"/>
                        </w:rPr>
                        <m:t xml:space="preserve"> 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2"/>
                          <w:szCs w:val="22"/>
                        </w:rPr>
                        <m:t>θ</m:t>
                      </m:r>
                    </m:e>
                    <m:sub>
                      <m:r>
                        <m:rPr>
                          <m:lit/>
                        </m:rPr>
                        <w:rPr>
                          <w:rFonts w:ascii="Cambria Math" w:hAnsi="Cambria Math"/>
                          <w:sz w:val="22"/>
                          <w:szCs w:val="22"/>
                        </w:rPr>
                        <m:t>f</m:t>
                      </m:r>
                    </m:sub>
                  </m:sSub>
                </m:e>
              </m:d>
            </m:num>
            <m:den>
              <m:d>
                <m:dPr>
                  <m:ctrlPr>
                    <w:rPr>
                      <w:rFonts w:ascii="Cambria Math" w:hAnsi="Cambria Math"/>
                      <w:i/>
                      <w:iCs/>
                      <w:sz w:val="22"/>
                      <w:szCs w:val="22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iCs/>
                          <w:sz w:val="22"/>
                          <w:szCs w:val="22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2"/>
                          <w:szCs w:val="22"/>
                        </w:rPr>
                        <m:t>θ</m:t>
                      </m:r>
                    </m:e>
                    <m:sub>
                      <m:r>
                        <m:rPr>
                          <m:lit/>
                        </m:rPr>
                        <w:rPr>
                          <w:rFonts w:ascii="Cambria Math" w:hAnsi="Cambria Math"/>
                          <w:sz w:val="22"/>
                          <w:szCs w:val="22"/>
                        </w:rPr>
                        <m:t>f</m:t>
                      </m:r>
                    </m:sub>
                  </m:sSub>
                  <m:r>
                    <m:rPr>
                      <m:lit/>
                    </m:rPr>
                    <w:rPr>
                      <w:rFonts w:ascii="Cambria Math" w:hAnsi="Cambria Math"/>
                      <w:sz w:val="22"/>
                      <w:szCs w:val="22"/>
                    </w:rPr>
                    <m:t xml:space="preserve"> 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iCs/>
                          <w:sz w:val="22"/>
                          <w:szCs w:val="22"/>
                        </w:rPr>
                      </m:ctrlPr>
                    </m:sSubPr>
                    <m:e>
                      <m:r>
                        <m:rPr>
                          <m:lit/>
                        </m:rPr>
                        <w:rPr>
                          <w:rFonts w:ascii="Cambria Math" w:hAnsi="Cambria Math"/>
                          <w:sz w:val="22"/>
                          <w:szCs w:val="22"/>
                        </w:rPr>
                        <m:t xml:space="preserve"> 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2"/>
                          <w:szCs w:val="22"/>
                        </w:rPr>
                        <m:t>θ</m:t>
                      </m:r>
                    </m:e>
                    <m:sub>
                      <m:r>
                        <m:rPr>
                          <m:lit/>
                        </m:rPr>
                        <w:rPr>
                          <w:rFonts w:ascii="Cambria Math" w:hAnsi="Cambria Math"/>
                          <w:sz w:val="22"/>
                          <w:szCs w:val="22"/>
                        </w:rPr>
                        <m:t>1</m:t>
                      </m:r>
                    </m:sub>
                  </m:sSub>
                </m:e>
              </m:d>
            </m:den>
          </m:f>
          <m:r>
            <w:rPr>
              <w:rFonts w:ascii="Cambria Math" w:hAnsi="Cambria Math"/>
              <w:color w:val="000000"/>
              <w:sz w:val="22"/>
              <w:szCs w:val="22"/>
            </w:rPr>
            <m:t xml:space="preserve"> </m:t>
          </m:r>
          <m:sSub>
            <m:sSubPr>
              <m:ctrlPr>
                <w:rPr>
                  <w:rFonts w:ascii="Cambria Math" w:hAnsi="Cambria Math"/>
                  <w:i/>
                  <w:iCs/>
                  <w:sz w:val="22"/>
                  <w:szCs w:val="22"/>
                </w:rPr>
              </m:ctrlPr>
            </m:sSubPr>
            <m:e>
              <m:r>
                <m:rPr>
                  <m:lit/>
                </m:rPr>
                <w:rPr>
                  <w:rFonts w:ascii="Cambria Math" w:hAnsi="Cambria Math"/>
                  <w:sz w:val="22"/>
                  <w:szCs w:val="22"/>
                </w:rPr>
                <m:t>– m</m:t>
              </m:r>
            </m:e>
            <m:sub>
              <m:r>
                <m:rPr>
                  <m:lit/>
                </m:rPr>
                <w:rPr>
                  <w:rFonts w:ascii="Cambria Math" w:hAnsi="Cambria Math"/>
                  <w:sz w:val="22"/>
                  <w:szCs w:val="22"/>
                </w:rPr>
                <m:t>1</m:t>
              </m:r>
            </m:sub>
          </m:sSub>
          <m:r>
            <w:rPr>
              <w:rFonts w:ascii="Cambria Math" w:hAnsi="Cambria Math"/>
              <w:sz w:val="22"/>
              <w:szCs w:val="22"/>
            </w:rPr>
            <m:t xml:space="preserve"> </m:t>
          </m:r>
          <m:sSub>
            <m:sSubPr>
              <m:ctrlPr>
                <w:rPr>
                  <w:rFonts w:ascii="Cambria Math" w:hAnsi="Cambria Math"/>
                  <w:i/>
                  <w:iCs/>
                  <w:sz w:val="22"/>
                  <w:szCs w:val="22"/>
                </w:rPr>
              </m:ctrlPr>
            </m:sSubPr>
            <m:e>
              <m:r>
                <m:rPr>
                  <m:lit/>
                </m:rPr>
                <w:rPr>
                  <w:rFonts w:ascii="Cambria Math" w:hAnsi="Cambria Math"/>
                  <w:sz w:val="22"/>
                  <w:szCs w:val="22"/>
                </w:rPr>
                <m:t>∙</m:t>
              </m:r>
              <m:r>
                <w:rPr>
                  <w:rFonts w:ascii="Cambria Math"/>
                  <w:sz w:val="22"/>
                  <w:szCs w:val="22"/>
                </w:rPr>
                <m:t xml:space="preserve"> </m:t>
              </m:r>
              <m:r>
                <m:rPr>
                  <m:lit/>
                </m:rPr>
                <w:rPr>
                  <w:rFonts w:ascii="Cambria Math" w:hAnsi="Cambria Math"/>
                  <w:sz w:val="22"/>
                  <w:szCs w:val="22"/>
                </w:rPr>
                <m:t>c</m:t>
              </m:r>
            </m:e>
            <m:sub>
              <m:r>
                <m:rPr>
                  <m:lit/>
                </m:rPr>
                <w:rPr>
                  <w:rFonts w:ascii="Cambria Math" w:hAnsi="Cambria Math"/>
                  <w:sz w:val="22"/>
                  <w:szCs w:val="22"/>
                </w:rPr>
                <m:t>eau</m:t>
              </m:r>
            </m:sub>
          </m:sSub>
        </m:oMath>
      </m:oMathPara>
    </w:p>
    <w:p w:rsidR="00032AA7" w:rsidRDefault="00032AA7" w:rsidP="00032AA7">
      <w:pPr>
        <w:spacing w:line="276" w:lineRule="auto"/>
        <w:rPr>
          <w:color w:val="000000"/>
        </w:rPr>
      </w:pPr>
    </w:p>
    <w:p w:rsidR="00032AA7" w:rsidRDefault="00032AA7" w:rsidP="00032AA7">
      <w:pPr>
        <w:spacing w:line="276" w:lineRule="auto"/>
        <w:rPr>
          <w:color w:val="000000"/>
        </w:rPr>
      </w:pPr>
      <w:r>
        <w:rPr>
          <w:color w:val="000000"/>
        </w:rPr>
        <w:t>Dans cette relation :</w:t>
      </w:r>
    </w:p>
    <w:p w:rsidR="00032AA7" w:rsidRDefault="00032AA7" w:rsidP="00032AA7">
      <w:pPr>
        <w:numPr>
          <w:ilvl w:val="0"/>
          <w:numId w:val="1"/>
        </w:numPr>
        <w:spacing w:line="276" w:lineRule="auto"/>
        <w:rPr>
          <w:color w:val="000000"/>
        </w:rPr>
      </w:pPr>
      <w:r>
        <w:rPr>
          <w:i/>
          <w:color w:val="000000"/>
        </w:rPr>
        <w:t>m</w:t>
      </w:r>
      <w:r>
        <w:rPr>
          <w:color w:val="000000"/>
          <w:vertAlign w:val="subscript"/>
        </w:rPr>
        <w:t>1</w:t>
      </w:r>
      <w:r>
        <w:rPr>
          <w:color w:val="000000"/>
        </w:rPr>
        <w:t xml:space="preserve"> représente la masse d’eau </w:t>
      </w:r>
      <w:r w:rsidR="00C16130">
        <w:rPr>
          <w:color w:val="000000"/>
        </w:rPr>
        <w:t>(</w:t>
      </w:r>
      <w:r>
        <w:rPr>
          <w:color w:val="000000"/>
        </w:rPr>
        <w:t>en g</w:t>
      </w:r>
      <w:r w:rsidR="00C16130">
        <w:rPr>
          <w:color w:val="000000"/>
        </w:rPr>
        <w:t>)</w:t>
      </w:r>
      <w:r>
        <w:rPr>
          <w:color w:val="000000"/>
        </w:rPr>
        <w:t xml:space="preserve"> initialement présente dans le calorimètre ;</w:t>
      </w:r>
    </w:p>
    <w:p w:rsidR="00032AA7" w:rsidRDefault="00032AA7" w:rsidP="00032AA7">
      <w:pPr>
        <w:numPr>
          <w:ilvl w:val="0"/>
          <w:numId w:val="1"/>
        </w:numPr>
        <w:spacing w:line="276" w:lineRule="auto"/>
        <w:rPr>
          <w:color w:val="000000"/>
        </w:rPr>
      </w:pPr>
      <w:r>
        <w:rPr>
          <w:i/>
          <w:color w:val="000000"/>
        </w:rPr>
        <w:t>m</w:t>
      </w:r>
      <w:r>
        <w:rPr>
          <w:color w:val="000000"/>
          <w:vertAlign w:val="subscript"/>
        </w:rPr>
        <w:t>2</w:t>
      </w:r>
      <w:r>
        <w:rPr>
          <w:color w:val="000000"/>
        </w:rPr>
        <w:t xml:space="preserve"> représente la masse d’eau </w:t>
      </w:r>
      <w:r w:rsidR="00C16130">
        <w:rPr>
          <w:color w:val="000000"/>
        </w:rPr>
        <w:t>(</w:t>
      </w:r>
      <w:r>
        <w:rPr>
          <w:color w:val="000000"/>
        </w:rPr>
        <w:t>en g</w:t>
      </w:r>
      <w:r w:rsidR="00C16130">
        <w:rPr>
          <w:color w:val="000000"/>
        </w:rPr>
        <w:t>)</w:t>
      </w:r>
      <w:r>
        <w:rPr>
          <w:color w:val="000000"/>
        </w:rPr>
        <w:t xml:space="preserve"> ajoutée dans le calorimètre ;</w:t>
      </w:r>
    </w:p>
    <w:p w:rsidR="00032AA7" w:rsidRDefault="00D26BB6" w:rsidP="00032AA7">
      <w:pPr>
        <w:numPr>
          <w:ilvl w:val="0"/>
          <w:numId w:val="1"/>
        </w:numPr>
        <w:spacing w:line="276" w:lineRule="auto"/>
        <w:rPr>
          <w:color w:val="000000"/>
        </w:rPr>
      </w:pPr>
      <m:oMath>
        <m:r>
          <m:rPr>
            <m:sty m:val="p"/>
          </m:rPr>
          <w:rPr>
            <w:rFonts w:ascii="Cambria Math" w:hAnsi="Cambria Math"/>
          </w:rPr>
          <m:t>θ</m:t>
        </m:r>
      </m:oMath>
      <w:r w:rsidR="00C16130">
        <w:rPr>
          <w:color w:val="000000"/>
          <w:vertAlign w:val="subscript"/>
        </w:rPr>
        <w:t xml:space="preserve"> </w:t>
      </w:r>
      <w:r w:rsidR="00032AA7">
        <w:rPr>
          <w:color w:val="000000"/>
          <w:vertAlign w:val="subscript"/>
        </w:rPr>
        <w:t>1</w:t>
      </w:r>
      <w:r w:rsidR="00032AA7">
        <w:rPr>
          <w:color w:val="000000"/>
        </w:rPr>
        <w:t xml:space="preserve"> représente la température </w:t>
      </w:r>
      <w:r w:rsidR="00C16130">
        <w:rPr>
          <w:color w:val="000000"/>
        </w:rPr>
        <w:t>(</w:t>
      </w:r>
      <w:r w:rsidR="00032AA7">
        <w:rPr>
          <w:color w:val="000000"/>
        </w:rPr>
        <w:t>en °C</w:t>
      </w:r>
      <w:r w:rsidR="00C16130">
        <w:rPr>
          <w:color w:val="000000"/>
        </w:rPr>
        <w:t>)</w:t>
      </w:r>
      <w:r w:rsidR="00032AA7">
        <w:rPr>
          <w:color w:val="000000"/>
        </w:rPr>
        <w:t xml:space="preserve"> de l’eau initialement présente dans le calorimètre ;</w:t>
      </w:r>
    </w:p>
    <w:p w:rsidR="00032AA7" w:rsidRDefault="00D26BB6" w:rsidP="00032AA7">
      <w:pPr>
        <w:numPr>
          <w:ilvl w:val="0"/>
          <w:numId w:val="1"/>
        </w:numPr>
        <w:spacing w:line="276" w:lineRule="auto"/>
        <w:rPr>
          <w:color w:val="000000"/>
        </w:rPr>
      </w:pPr>
      <m:oMath>
        <m:r>
          <m:rPr>
            <m:sty m:val="p"/>
          </m:rPr>
          <w:rPr>
            <w:rFonts w:ascii="Cambria Math" w:hAnsi="Cambria Math"/>
          </w:rPr>
          <m:t>θ</m:t>
        </m:r>
      </m:oMath>
      <w:r w:rsidR="00C16130">
        <w:rPr>
          <w:color w:val="000000"/>
          <w:vertAlign w:val="subscript"/>
        </w:rPr>
        <w:t xml:space="preserve"> </w:t>
      </w:r>
      <w:r w:rsidR="00032AA7">
        <w:rPr>
          <w:color w:val="000000"/>
          <w:vertAlign w:val="subscript"/>
        </w:rPr>
        <w:t>2</w:t>
      </w:r>
      <w:r w:rsidR="00032AA7">
        <w:rPr>
          <w:color w:val="000000"/>
        </w:rPr>
        <w:t xml:space="preserve"> représente la température </w:t>
      </w:r>
      <w:r w:rsidR="00C16130">
        <w:rPr>
          <w:color w:val="000000"/>
        </w:rPr>
        <w:t>(</w:t>
      </w:r>
      <w:r w:rsidR="00032AA7">
        <w:rPr>
          <w:color w:val="000000"/>
        </w:rPr>
        <w:t>en °C</w:t>
      </w:r>
      <w:r w:rsidR="00C16130">
        <w:rPr>
          <w:color w:val="000000"/>
        </w:rPr>
        <w:t>)</w:t>
      </w:r>
      <w:r w:rsidR="00032AA7">
        <w:rPr>
          <w:color w:val="000000"/>
        </w:rPr>
        <w:t xml:space="preserve"> de l’eau ajoutée dans le calorimètre ;</w:t>
      </w:r>
    </w:p>
    <w:p w:rsidR="00032AA7" w:rsidRDefault="00D26BB6" w:rsidP="00032AA7">
      <w:pPr>
        <w:numPr>
          <w:ilvl w:val="0"/>
          <w:numId w:val="1"/>
        </w:numPr>
        <w:spacing w:line="276" w:lineRule="auto"/>
        <w:rPr>
          <w:color w:val="000000"/>
        </w:rPr>
      </w:pPr>
      <m:oMath>
        <m:r>
          <m:rPr>
            <m:sty m:val="p"/>
          </m:rPr>
          <w:rPr>
            <w:rFonts w:ascii="Cambria Math" w:hAnsi="Cambria Math"/>
          </w:rPr>
          <m:t>θ</m:t>
        </m:r>
      </m:oMath>
      <w:r w:rsidR="00C16130">
        <w:rPr>
          <w:color w:val="000000"/>
          <w:vertAlign w:val="subscript"/>
        </w:rPr>
        <w:t xml:space="preserve"> </w:t>
      </w:r>
      <w:r w:rsidR="00032AA7">
        <w:rPr>
          <w:color w:val="000000"/>
          <w:vertAlign w:val="subscript"/>
        </w:rPr>
        <w:t>f</w:t>
      </w:r>
      <w:r w:rsidR="00032AA7">
        <w:rPr>
          <w:color w:val="000000"/>
        </w:rPr>
        <w:t xml:space="preserve"> représente la température </w:t>
      </w:r>
      <w:r w:rsidR="00C16130">
        <w:rPr>
          <w:color w:val="000000"/>
        </w:rPr>
        <w:t xml:space="preserve">(en °C) </w:t>
      </w:r>
      <w:r w:rsidR="00032AA7">
        <w:rPr>
          <w:color w:val="000000"/>
        </w:rPr>
        <w:t>de l’ensemble à l’équilibre thermique.</w:t>
      </w:r>
    </w:p>
    <w:p w:rsidR="00032AA7" w:rsidRDefault="00032AA7" w:rsidP="00B83203">
      <w:pPr>
        <w:spacing w:line="276" w:lineRule="auto"/>
        <w:jc w:val="both"/>
        <w:rPr>
          <w:color w:val="000000"/>
        </w:rPr>
      </w:pPr>
    </w:p>
    <w:p w:rsidR="00032AA7" w:rsidRDefault="00032AA7" w:rsidP="008106DC">
      <w:pPr>
        <w:spacing w:line="276" w:lineRule="auto"/>
        <w:jc w:val="both"/>
        <w:rPr>
          <w:color w:val="000000"/>
        </w:rPr>
      </w:pPr>
    </w:p>
    <w:p w:rsidR="0074541A" w:rsidRDefault="00267EA7" w:rsidP="008106DC">
      <w:pP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À partir du matériel proposé sur la paillasse dans le bac n°1 et des informations mises à disposition, proposer un protocole afin de déterminer la valeur de la capacité thermique </w:t>
      </w:r>
      <w:r>
        <w:rPr>
          <w:i/>
          <w:color w:val="000000"/>
        </w:rPr>
        <w:t>C</w:t>
      </w:r>
      <w:r>
        <w:rPr>
          <w:color w:val="000000"/>
        </w:rPr>
        <w:t xml:space="preserve"> du calorimètre. On précisera notamment les grandeurs qu’il est nécessaire de mesurer pour déterminer la valeur de la capacité thermique du calorimètre. </w:t>
      </w:r>
    </w:p>
    <w:p w:rsidR="0074541A" w:rsidRDefault="00267EA7">
      <w:pPr>
        <w:spacing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..</w:t>
      </w:r>
    </w:p>
    <w:p w:rsidR="0074541A" w:rsidRDefault="00267EA7">
      <w:pPr>
        <w:spacing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..</w:t>
      </w:r>
    </w:p>
    <w:p w:rsidR="0074541A" w:rsidRDefault="00267EA7">
      <w:pPr>
        <w:spacing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..</w:t>
      </w:r>
    </w:p>
    <w:tbl>
      <w:tblPr>
        <w:tblW w:w="9640" w:type="dxa"/>
        <w:jc w:val="center"/>
        <w:tblBorders>
          <w:top w:val="single" w:sz="18" w:space="0" w:color="000001"/>
          <w:left w:val="single" w:sz="18" w:space="0" w:color="000001"/>
          <w:bottom w:val="single" w:sz="6" w:space="0" w:color="000001"/>
          <w:insideH w:val="single" w:sz="6" w:space="0" w:color="000001"/>
        </w:tblBorders>
        <w:tblCellMar>
          <w:left w:w="107" w:type="dxa"/>
        </w:tblCellMar>
        <w:tblLook w:val="0400" w:firstRow="0" w:lastRow="0" w:firstColumn="0" w:lastColumn="0" w:noHBand="0" w:noVBand="1"/>
      </w:tblPr>
      <w:tblGrid>
        <w:gridCol w:w="1418"/>
        <w:gridCol w:w="6803"/>
        <w:gridCol w:w="1419"/>
      </w:tblGrid>
      <w:tr w:rsidR="0074541A">
        <w:trPr>
          <w:jc w:val="center"/>
        </w:trPr>
        <w:tc>
          <w:tcPr>
            <w:tcW w:w="1418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</w:tcBorders>
            <w:shd w:val="clear" w:color="auto" w:fill="D9D9D9"/>
            <w:tcMar>
              <w:left w:w="107" w:type="dxa"/>
            </w:tcMar>
            <w:vAlign w:val="center"/>
          </w:tcPr>
          <w:p w:rsidR="0074541A" w:rsidRDefault="0074541A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6803" w:type="dxa"/>
            <w:tcBorders>
              <w:top w:val="single" w:sz="18" w:space="0" w:color="000001"/>
              <w:bottom w:val="single" w:sz="6" w:space="0" w:color="000001"/>
            </w:tcBorders>
            <w:shd w:val="clear" w:color="auto" w:fill="D9D9D9"/>
            <w:vAlign w:val="center"/>
          </w:tcPr>
          <w:p w:rsidR="0074541A" w:rsidRDefault="00267EA7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APPEL n°1</w:t>
            </w:r>
          </w:p>
        </w:tc>
        <w:tc>
          <w:tcPr>
            <w:tcW w:w="1419" w:type="dxa"/>
            <w:tcBorders>
              <w:top w:val="single" w:sz="18" w:space="0" w:color="000001"/>
              <w:bottom w:val="single" w:sz="6" w:space="0" w:color="000001"/>
              <w:right w:val="single" w:sz="18" w:space="0" w:color="000001"/>
            </w:tcBorders>
            <w:shd w:val="clear" w:color="auto" w:fill="D9D9D9"/>
            <w:vAlign w:val="center"/>
          </w:tcPr>
          <w:p w:rsidR="0074541A" w:rsidRDefault="0074541A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74541A">
        <w:trPr>
          <w:jc w:val="center"/>
        </w:trPr>
        <w:tc>
          <w:tcPr>
            <w:tcW w:w="1418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107" w:type="dxa"/>
            </w:tcMar>
            <w:vAlign w:val="center"/>
          </w:tcPr>
          <w:p w:rsidR="0074541A" w:rsidRDefault="00267EA7">
            <w:pPr>
              <w:spacing w:line="276" w:lineRule="auto"/>
              <w:jc w:val="center"/>
              <w:rPr>
                <w:color w:val="000000"/>
                <w:sz w:val="96"/>
                <w:szCs w:val="96"/>
              </w:rPr>
            </w:pPr>
            <w:r>
              <w:rPr>
                <w:rFonts w:ascii="Segoe UI Symbol" w:hAnsi="Segoe UI Symbol" w:cs="Segoe UI Symbol"/>
                <w:color w:val="000000"/>
                <w:sz w:val="96"/>
                <w:szCs w:val="96"/>
              </w:rPr>
              <w:t>🖐</w:t>
            </w:r>
          </w:p>
        </w:tc>
        <w:tc>
          <w:tcPr>
            <w:tcW w:w="6803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122" w:type="dxa"/>
            </w:tcMar>
            <w:vAlign w:val="center"/>
          </w:tcPr>
          <w:p w:rsidR="0074541A" w:rsidRDefault="00267EA7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Appeler le professeur pour lui présenter le protocole</w:t>
            </w:r>
          </w:p>
          <w:p w:rsidR="0074541A" w:rsidRDefault="00267EA7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auto"/>
            <w:tcMar>
              <w:left w:w="122" w:type="dxa"/>
            </w:tcMar>
            <w:vAlign w:val="center"/>
          </w:tcPr>
          <w:p w:rsidR="0074541A" w:rsidRDefault="00267EA7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rFonts w:ascii="Segoe UI Symbol" w:hAnsi="Segoe UI Symbol" w:cs="Segoe UI Symbol"/>
                <w:color w:val="000000"/>
                <w:sz w:val="96"/>
                <w:szCs w:val="96"/>
              </w:rPr>
              <w:t>🖐</w:t>
            </w:r>
          </w:p>
        </w:tc>
      </w:tr>
    </w:tbl>
    <w:p w:rsidR="0074541A" w:rsidRDefault="00267EA7" w:rsidP="008106DC">
      <w:pPr>
        <w:spacing w:line="276" w:lineRule="auto"/>
        <w:jc w:val="both"/>
        <w:rPr>
          <w:color w:val="000000"/>
        </w:rPr>
      </w:pPr>
      <w:r>
        <w:rPr>
          <w:color w:val="000000"/>
        </w:rPr>
        <w:lastRenderedPageBreak/>
        <w:t>Mettre en œuvre le protocole et noter les valeurs des grandeurs mesurées.</w:t>
      </w:r>
    </w:p>
    <w:p w:rsidR="0074541A" w:rsidRDefault="00267EA7" w:rsidP="008106DC">
      <w:pPr>
        <w:spacing w:line="480" w:lineRule="auto"/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..……………………………………………………………………………….……………………………………………………..</w:t>
      </w:r>
    </w:p>
    <w:p w:rsidR="0074541A" w:rsidRDefault="0074541A" w:rsidP="008106DC">
      <w:pPr>
        <w:spacing w:line="276" w:lineRule="auto"/>
        <w:ind w:left="720"/>
        <w:jc w:val="both"/>
        <w:rPr>
          <w:color w:val="000000"/>
        </w:rPr>
      </w:pPr>
    </w:p>
    <w:p w:rsidR="008106DC" w:rsidRDefault="00267EA7">
      <w:pP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Calculer la valeur de la capacité thermique </w:t>
      </w:r>
      <w:r>
        <w:rPr>
          <w:i/>
          <w:color w:val="000000"/>
        </w:rPr>
        <w:t>C</w:t>
      </w:r>
      <w:r>
        <w:rPr>
          <w:color w:val="000000"/>
        </w:rPr>
        <w:t xml:space="preserve"> du calorimètre</w:t>
      </w:r>
      <w:r w:rsidR="008106DC">
        <w:rPr>
          <w:color w:val="000000"/>
        </w:rPr>
        <w:t xml:space="preserve"> </w:t>
      </w:r>
      <w:r>
        <w:rPr>
          <w:color w:val="000000"/>
        </w:rPr>
        <w:t xml:space="preserve">: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</w:p>
    <w:p w:rsidR="0074541A" w:rsidRDefault="00267EA7" w:rsidP="008106DC">
      <w:pPr>
        <w:spacing w:line="276" w:lineRule="auto"/>
        <w:jc w:val="both"/>
        <w:rPr>
          <w:color w:val="000000"/>
        </w:rPr>
      </w:pPr>
      <w:r>
        <w:rPr>
          <w:color w:val="000000"/>
        </w:rPr>
        <w:tab/>
        <w:t xml:space="preserve">  </w:t>
      </w:r>
    </w:p>
    <w:p w:rsidR="0074541A" w:rsidRDefault="00267EA7">
      <w:pPr>
        <w:spacing w:line="276" w:lineRule="auto"/>
        <w:jc w:val="center"/>
        <w:rPr>
          <w:color w:val="000000"/>
        </w:rPr>
      </w:pPr>
      <w:r>
        <w:rPr>
          <w:i/>
          <w:color w:val="000000"/>
        </w:rPr>
        <w:t>C</w:t>
      </w:r>
      <w:r>
        <w:rPr>
          <w:color w:val="000000"/>
        </w:rPr>
        <w:t xml:space="preserve"> = …………………………</w:t>
      </w:r>
    </w:p>
    <w:p w:rsidR="0074541A" w:rsidRDefault="0074541A">
      <w:pPr>
        <w:spacing w:line="276" w:lineRule="auto"/>
        <w:jc w:val="center"/>
        <w:rPr>
          <w:color w:val="000000"/>
        </w:rPr>
      </w:pPr>
    </w:p>
    <w:p w:rsidR="0074541A" w:rsidRDefault="0074541A" w:rsidP="008106DC">
      <w:pPr>
        <w:spacing w:line="276" w:lineRule="auto"/>
        <w:rPr>
          <w:color w:val="000000"/>
        </w:rPr>
      </w:pPr>
    </w:p>
    <w:tbl>
      <w:tblPr>
        <w:tblW w:w="9640" w:type="dxa"/>
        <w:tblBorders>
          <w:top w:val="single" w:sz="18" w:space="0" w:color="000001"/>
          <w:left w:val="single" w:sz="18" w:space="0" w:color="000001"/>
          <w:bottom w:val="single" w:sz="6" w:space="0" w:color="000001"/>
          <w:insideH w:val="single" w:sz="6" w:space="0" w:color="000001"/>
        </w:tblBorders>
        <w:tblCellMar>
          <w:left w:w="107" w:type="dxa"/>
        </w:tblCellMar>
        <w:tblLook w:val="0400" w:firstRow="0" w:lastRow="0" w:firstColumn="0" w:lastColumn="0" w:noHBand="0" w:noVBand="1"/>
      </w:tblPr>
      <w:tblGrid>
        <w:gridCol w:w="1418"/>
        <w:gridCol w:w="6803"/>
        <w:gridCol w:w="1419"/>
      </w:tblGrid>
      <w:tr w:rsidR="0074541A">
        <w:tc>
          <w:tcPr>
            <w:tcW w:w="1418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</w:tcBorders>
            <w:shd w:val="clear" w:color="auto" w:fill="D9D9D9"/>
            <w:tcMar>
              <w:left w:w="107" w:type="dxa"/>
            </w:tcMar>
            <w:vAlign w:val="center"/>
          </w:tcPr>
          <w:p w:rsidR="0074541A" w:rsidRDefault="0074541A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6803" w:type="dxa"/>
            <w:tcBorders>
              <w:top w:val="single" w:sz="18" w:space="0" w:color="000001"/>
              <w:bottom w:val="single" w:sz="6" w:space="0" w:color="000001"/>
            </w:tcBorders>
            <w:shd w:val="clear" w:color="auto" w:fill="D9D9D9"/>
            <w:vAlign w:val="center"/>
          </w:tcPr>
          <w:p w:rsidR="0074541A" w:rsidRDefault="00267EA7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APPEL n°2</w:t>
            </w:r>
          </w:p>
        </w:tc>
        <w:tc>
          <w:tcPr>
            <w:tcW w:w="1419" w:type="dxa"/>
            <w:tcBorders>
              <w:top w:val="single" w:sz="18" w:space="0" w:color="000001"/>
              <w:bottom w:val="single" w:sz="6" w:space="0" w:color="000001"/>
              <w:right w:val="single" w:sz="18" w:space="0" w:color="000001"/>
            </w:tcBorders>
            <w:shd w:val="clear" w:color="auto" w:fill="D9D9D9"/>
            <w:vAlign w:val="center"/>
          </w:tcPr>
          <w:p w:rsidR="0074541A" w:rsidRDefault="0074541A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74541A">
        <w:tc>
          <w:tcPr>
            <w:tcW w:w="1418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107" w:type="dxa"/>
            </w:tcMar>
            <w:vAlign w:val="center"/>
          </w:tcPr>
          <w:p w:rsidR="0074541A" w:rsidRDefault="00267EA7">
            <w:pPr>
              <w:spacing w:line="276" w:lineRule="auto"/>
              <w:jc w:val="center"/>
              <w:rPr>
                <w:color w:val="000000"/>
                <w:sz w:val="96"/>
                <w:szCs w:val="96"/>
              </w:rPr>
            </w:pPr>
            <w:r>
              <w:rPr>
                <w:rFonts w:ascii="Segoe UI Symbol" w:hAnsi="Segoe UI Symbol" w:cs="Segoe UI Symbol"/>
                <w:color w:val="000000"/>
                <w:sz w:val="96"/>
                <w:szCs w:val="96"/>
              </w:rPr>
              <w:t>🖐</w:t>
            </w:r>
          </w:p>
        </w:tc>
        <w:tc>
          <w:tcPr>
            <w:tcW w:w="6803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122" w:type="dxa"/>
            </w:tcMar>
            <w:vAlign w:val="center"/>
          </w:tcPr>
          <w:p w:rsidR="0074541A" w:rsidRDefault="00267EA7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Appeler le professeur pour lui présenter la valeur de </w:t>
            </w:r>
            <w:r>
              <w:rPr>
                <w:b/>
                <w:i/>
                <w:color w:val="000000"/>
              </w:rPr>
              <w:t>C</w:t>
            </w:r>
          </w:p>
          <w:p w:rsidR="0074541A" w:rsidRDefault="00267EA7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auto"/>
            <w:tcMar>
              <w:left w:w="122" w:type="dxa"/>
            </w:tcMar>
            <w:vAlign w:val="center"/>
          </w:tcPr>
          <w:p w:rsidR="0074541A" w:rsidRDefault="00267EA7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rFonts w:ascii="Segoe UI Symbol" w:hAnsi="Segoe UI Symbol" w:cs="Segoe UI Symbol"/>
                <w:color w:val="000000"/>
                <w:sz w:val="96"/>
                <w:szCs w:val="96"/>
              </w:rPr>
              <w:t>🖐</w:t>
            </w:r>
          </w:p>
        </w:tc>
      </w:tr>
    </w:tbl>
    <w:p w:rsidR="0074541A" w:rsidRDefault="0074541A">
      <w:pPr>
        <w:spacing w:line="276" w:lineRule="auto"/>
        <w:ind w:left="360"/>
      </w:pPr>
      <w:bookmarkStart w:id="5" w:name="_heading=h.1fob9te"/>
      <w:bookmarkEnd w:id="5"/>
    </w:p>
    <w:p w:rsidR="0074541A" w:rsidRDefault="00267EA7">
      <w:pPr>
        <w:pStyle w:val="Paragraphedeliste"/>
        <w:numPr>
          <w:ilvl w:val="0"/>
          <w:numId w:val="6"/>
        </w:numPr>
        <w:spacing w:line="276" w:lineRule="auto"/>
      </w:pPr>
      <w:r>
        <w:rPr>
          <w:b/>
          <w:color w:val="000000"/>
        </w:rPr>
        <w:t xml:space="preserve">Détermination d’une capacité thermique massique. </w:t>
      </w:r>
      <w:r>
        <w:rPr>
          <w:color w:val="000000"/>
        </w:rPr>
        <w:t>(20 minutes conseillées)</w:t>
      </w:r>
    </w:p>
    <w:p w:rsidR="0074541A" w:rsidRDefault="0074541A">
      <w:pPr>
        <w:spacing w:line="276" w:lineRule="auto"/>
        <w:ind w:left="360"/>
      </w:pPr>
    </w:p>
    <w:p w:rsidR="0074541A" w:rsidRDefault="00267EA7" w:rsidP="008106DC">
      <w:pP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Pour déterminer la valeur de la capacité thermique massique du liquide de refroidissement, on va plonger l’objet métallique chauffé précédemment (dont on connaît la capacité thermique </w:t>
      </w:r>
      <w:r>
        <w:rPr>
          <w:i/>
          <w:color w:val="000000"/>
        </w:rPr>
        <w:t>c</w:t>
      </w:r>
      <w:r>
        <w:rPr>
          <w:iCs/>
          <w:color w:val="000000"/>
          <w:vertAlign w:val="subscript"/>
        </w:rPr>
        <w:t>métal</w:t>
      </w:r>
      <w:r>
        <w:rPr>
          <w:iCs/>
          <w:color w:val="000000"/>
        </w:rPr>
        <w:t>)</w:t>
      </w:r>
      <w:r>
        <w:rPr>
          <w:color w:val="000000"/>
        </w:rPr>
        <w:t xml:space="preserve"> dans une masse de liquide de refroidissement contenue dans le calorimètre.</w:t>
      </w:r>
    </w:p>
    <w:p w:rsidR="0074541A" w:rsidRDefault="0074541A" w:rsidP="008106DC">
      <w:pPr>
        <w:spacing w:line="276" w:lineRule="auto"/>
        <w:jc w:val="both"/>
        <w:rPr>
          <w:color w:val="000000"/>
          <w:sz w:val="10"/>
          <w:szCs w:val="10"/>
        </w:rPr>
      </w:pPr>
    </w:p>
    <w:p w:rsidR="0074541A" w:rsidRDefault="00267EA7" w:rsidP="008106DC">
      <w:pP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Mettre en œuvre le protocole suivant : </w:t>
      </w:r>
    </w:p>
    <w:p w:rsidR="0074541A" w:rsidRDefault="0074541A" w:rsidP="008106DC">
      <w:pPr>
        <w:spacing w:line="276" w:lineRule="auto"/>
        <w:jc w:val="both"/>
        <w:rPr>
          <w:color w:val="000000"/>
          <w:sz w:val="2"/>
          <w:szCs w:val="2"/>
          <w:u w:val="single"/>
        </w:rPr>
      </w:pPr>
    </w:p>
    <w:p w:rsidR="0074541A" w:rsidRPr="008106DC" w:rsidRDefault="008106DC">
      <w:pPr>
        <w:numPr>
          <w:ilvl w:val="0"/>
          <w:numId w:val="3"/>
        </w:numP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Peser environ 350 grammes de liquide de refroidissement de capacité thermique massique </w:t>
      </w:r>
      <w:r>
        <w:rPr>
          <w:i/>
          <w:color w:val="000000"/>
        </w:rPr>
        <w:t>c</w:t>
      </w:r>
      <w:r>
        <w:rPr>
          <w:color w:val="000000"/>
          <w:vertAlign w:val="subscript"/>
        </w:rPr>
        <w:t>liquide</w:t>
      </w:r>
      <w:r>
        <w:rPr>
          <w:color w:val="000000"/>
        </w:rPr>
        <w:t xml:space="preserve"> à température ambiante. Noter ci-dessous la masse exacte prélevée </w:t>
      </w:r>
      <w:r>
        <w:rPr>
          <w:i/>
          <w:color w:val="000000" w:themeColor="text1"/>
        </w:rPr>
        <w:t>m</w:t>
      </w:r>
      <w:r>
        <w:rPr>
          <w:i/>
          <w:color w:val="000000" w:themeColor="text1"/>
          <w:vertAlign w:val="subscript"/>
        </w:rPr>
        <w:t>liquide</w:t>
      </w:r>
      <w:r>
        <w:rPr>
          <w:color w:val="000000" w:themeColor="text1"/>
        </w:rPr>
        <w:t>.</w:t>
      </w:r>
    </w:p>
    <w:p w:rsidR="008106DC" w:rsidRDefault="008106DC" w:rsidP="008106DC">
      <w:pPr>
        <w:numPr>
          <w:ilvl w:val="0"/>
          <w:numId w:val="3"/>
        </w:numP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Verser le liquide de refroidissement pesé dans le calorimètre de capacité thermique </w:t>
      </w:r>
      <w:r>
        <w:rPr>
          <w:i/>
          <w:color w:val="000000"/>
        </w:rPr>
        <w:t>C</w:t>
      </w:r>
      <w:r>
        <w:rPr>
          <w:color w:val="000000"/>
        </w:rPr>
        <w:t>.</w:t>
      </w:r>
    </w:p>
    <w:p w:rsidR="0074541A" w:rsidRDefault="00267EA7" w:rsidP="008106DC">
      <w:pPr>
        <w:numPr>
          <w:ilvl w:val="0"/>
          <w:numId w:val="3"/>
        </w:numPr>
        <w:spacing w:line="276" w:lineRule="auto"/>
        <w:jc w:val="both"/>
        <w:rPr>
          <w:color w:val="000000"/>
        </w:rPr>
      </w:pPr>
      <w:r>
        <w:rPr>
          <w:color w:val="000000"/>
        </w:rPr>
        <w:t>Attendre l’équilibre thermique et mesurer la température initiale</w:t>
      </w:r>
      <w:r>
        <w:rPr>
          <w:i/>
          <w:color w:val="000000"/>
        </w:rPr>
        <w:t xml:space="preserve"> </w:t>
      </w:r>
      <m:oMath>
        <m:r>
          <m:rPr>
            <m:sty m:val="p"/>
          </m:rPr>
          <w:rPr>
            <w:rFonts w:ascii="Cambria Math" w:hAnsi="Cambria Math"/>
          </w:rPr>
          <m:t>θ</m:t>
        </m:r>
      </m:oMath>
      <w:r>
        <w:rPr>
          <w:color w:val="000000"/>
          <w:vertAlign w:val="subscript"/>
        </w:rPr>
        <w:t>i</w:t>
      </w:r>
      <w:r>
        <w:rPr>
          <w:color w:val="000000"/>
        </w:rPr>
        <w:t xml:space="preserve"> du liquide de refroidissement.</w:t>
      </w:r>
    </w:p>
    <w:p w:rsidR="0074541A" w:rsidRDefault="00267EA7" w:rsidP="008106DC">
      <w:pPr>
        <w:numPr>
          <w:ilvl w:val="0"/>
          <w:numId w:val="3"/>
        </w:numPr>
        <w:spacing w:line="276" w:lineRule="auto"/>
        <w:jc w:val="both"/>
        <w:rPr>
          <w:color w:val="000000"/>
        </w:rPr>
      </w:pPr>
      <w:r>
        <w:rPr>
          <w:color w:val="000000"/>
        </w:rPr>
        <w:t>Mesurer la température du bain thermostaté, c’est-à-dire également celle de l’objet métallique </w:t>
      </w:r>
      <m:oMath>
        <m:r>
          <m:rPr>
            <m:sty m:val="p"/>
          </m:rPr>
          <w:rPr>
            <w:rFonts w:ascii="Cambria Math" w:hAnsi="Cambria Math"/>
          </w:rPr>
          <m:t>θ</m:t>
        </m:r>
      </m:oMath>
      <w:r>
        <w:rPr>
          <w:color w:val="000000"/>
          <w:vertAlign w:val="subscript"/>
        </w:rPr>
        <w:t>métal</w:t>
      </w:r>
      <w:r>
        <w:rPr>
          <w:color w:val="000000"/>
        </w:rPr>
        <w:t>.</w:t>
      </w:r>
    </w:p>
    <w:p w:rsidR="0074541A" w:rsidRDefault="00267EA7" w:rsidP="008106DC">
      <w:pPr>
        <w:numPr>
          <w:ilvl w:val="0"/>
          <w:numId w:val="3"/>
        </w:numPr>
        <w:spacing w:line="276" w:lineRule="auto"/>
        <w:jc w:val="both"/>
      </w:pPr>
      <w:r>
        <w:rPr>
          <w:color w:val="000000"/>
        </w:rPr>
        <w:t>Introduire rapidement l’objet métallique dans le calorimètre, fermer le calorimètre, attendre l’équilibre thermique et mesurer la température</w:t>
      </w:r>
      <w:r>
        <w:rPr>
          <w:i/>
          <w:color w:val="000000"/>
        </w:rPr>
        <w:t xml:space="preserve"> </w:t>
      </w:r>
      <m:oMath>
        <m:r>
          <m:rPr>
            <m:sty m:val="p"/>
          </m:rPr>
          <w:rPr>
            <w:rFonts w:ascii="Cambria Math" w:hAnsi="Cambria Math"/>
          </w:rPr>
          <m:t>θ</m:t>
        </m:r>
      </m:oMath>
      <w:r w:rsidR="002B14FD">
        <w:rPr>
          <w:color w:val="000000"/>
          <w:vertAlign w:val="subscript"/>
        </w:rPr>
        <w:t>eq</w:t>
      </w:r>
      <w:r>
        <w:rPr>
          <w:color w:val="000000"/>
        </w:rPr>
        <w:t xml:space="preserve"> de l’eau. </w:t>
      </w:r>
    </w:p>
    <w:p w:rsidR="0074541A" w:rsidRDefault="0074541A">
      <w:pPr>
        <w:spacing w:line="276" w:lineRule="auto"/>
        <w:rPr>
          <w:color w:val="000000"/>
          <w:sz w:val="10"/>
          <w:szCs w:val="10"/>
        </w:rPr>
      </w:pPr>
    </w:p>
    <w:p w:rsidR="0074541A" w:rsidRDefault="00267EA7">
      <w:pPr>
        <w:spacing w:line="276" w:lineRule="auto"/>
        <w:rPr>
          <w:color w:val="000000"/>
        </w:rPr>
      </w:pPr>
      <w:r>
        <w:rPr>
          <w:color w:val="000000"/>
        </w:rPr>
        <w:t xml:space="preserve">Noter les valeurs des grandeurs mesurées obtenues : </w:t>
      </w:r>
    </w:p>
    <w:tbl>
      <w:tblPr>
        <w:tblStyle w:val="Grilledutableau"/>
        <w:tblW w:w="8494" w:type="dxa"/>
        <w:tblLook w:val="04A0" w:firstRow="1" w:lastRow="0" w:firstColumn="1" w:lastColumn="0" w:noHBand="0" w:noVBand="1"/>
      </w:tblPr>
      <w:tblGrid>
        <w:gridCol w:w="4248"/>
        <w:gridCol w:w="4246"/>
      </w:tblGrid>
      <w:tr w:rsidR="0074541A">
        <w:trPr>
          <w:trHeight w:val="504"/>
        </w:trPr>
        <w:tc>
          <w:tcPr>
            <w:tcW w:w="4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4541A" w:rsidRDefault="0074541A">
            <w:pPr>
              <w:spacing w:line="276" w:lineRule="auto"/>
              <w:ind w:left="1026"/>
              <w:jc w:val="center"/>
              <w:rPr>
                <w:i/>
                <w:color w:val="000000" w:themeColor="text1"/>
              </w:rPr>
            </w:pPr>
          </w:p>
          <w:p w:rsidR="0074541A" w:rsidRDefault="00267EA7">
            <w:pPr>
              <w:spacing w:line="276" w:lineRule="auto"/>
              <w:ind w:left="1026"/>
              <w:rPr>
                <w:i/>
                <w:color w:val="000000" w:themeColor="text1"/>
              </w:rPr>
            </w:pPr>
            <w:r>
              <w:rPr>
                <w:i/>
                <w:color w:val="000000" w:themeColor="text1"/>
              </w:rPr>
              <w:t>m</w:t>
            </w:r>
            <w:r>
              <w:rPr>
                <w:i/>
                <w:color w:val="000000" w:themeColor="text1"/>
                <w:vertAlign w:val="subscript"/>
              </w:rPr>
              <w:t>liquide</w:t>
            </w:r>
            <w:r>
              <w:rPr>
                <w:color w:val="000000" w:themeColor="text1"/>
                <w:vertAlign w:val="subscript"/>
              </w:rPr>
              <w:t xml:space="preserve"> </w:t>
            </w:r>
            <w:r>
              <w:rPr>
                <w:color w:val="000000" w:themeColor="text1"/>
              </w:rPr>
              <w:t>=……….….………..</w:t>
            </w:r>
          </w:p>
          <w:p w:rsidR="0074541A" w:rsidRDefault="0074541A">
            <w:pPr>
              <w:spacing w:line="276" w:lineRule="auto"/>
              <w:ind w:left="1026"/>
              <w:jc w:val="center"/>
              <w:rPr>
                <w:i/>
                <w:color w:val="000000" w:themeColor="text1"/>
              </w:rPr>
            </w:pPr>
          </w:p>
          <w:p w:rsidR="0074541A" w:rsidRDefault="00D26BB6">
            <w:pPr>
              <w:spacing w:line="276" w:lineRule="auto"/>
              <w:ind w:left="1026"/>
              <w:rPr>
                <w:color w:val="000000" w:themeColor="text1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θ</m:t>
              </m:r>
            </m:oMath>
            <w:r w:rsidR="008106DC">
              <w:rPr>
                <w:color w:val="000000" w:themeColor="text1"/>
                <w:vertAlign w:val="subscript"/>
              </w:rPr>
              <w:t>i</w:t>
            </w:r>
            <w:r w:rsidR="008106DC">
              <w:rPr>
                <w:color w:val="000000" w:themeColor="text1"/>
              </w:rPr>
              <w:t xml:space="preserve"> =…………………………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4541A" w:rsidRDefault="0074541A">
            <w:pPr>
              <w:spacing w:line="276" w:lineRule="auto"/>
              <w:jc w:val="center"/>
              <w:rPr>
                <w:i/>
                <w:color w:val="000000" w:themeColor="text1"/>
              </w:rPr>
            </w:pPr>
          </w:p>
          <w:p w:rsidR="0074541A" w:rsidRDefault="00D26BB6">
            <w:pPr>
              <w:spacing w:line="276" w:lineRule="auto"/>
              <w:jc w:val="center"/>
              <w:rPr>
                <w:color w:val="000000" w:themeColor="text1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θ</m:t>
              </m:r>
            </m:oMath>
            <w:r w:rsidR="008106DC">
              <w:rPr>
                <w:color w:val="000000" w:themeColor="text1"/>
                <w:vertAlign w:val="subscript"/>
              </w:rPr>
              <w:t>métal</w:t>
            </w:r>
            <w:r w:rsidR="008106DC">
              <w:rPr>
                <w:color w:val="000000" w:themeColor="text1"/>
              </w:rPr>
              <w:t xml:space="preserve"> = …………..…………..</w:t>
            </w:r>
          </w:p>
          <w:p w:rsidR="0074541A" w:rsidRDefault="0074541A">
            <w:pPr>
              <w:spacing w:line="276" w:lineRule="auto"/>
              <w:jc w:val="center"/>
              <w:rPr>
                <w:i/>
                <w:color w:val="000000" w:themeColor="text1"/>
              </w:rPr>
            </w:pPr>
          </w:p>
          <w:p w:rsidR="0074541A" w:rsidRDefault="00D26BB6">
            <w:pPr>
              <w:spacing w:line="276" w:lineRule="auto"/>
              <w:ind w:left="784"/>
              <w:rPr>
                <w:color w:val="000000" w:themeColor="text1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θ</m:t>
              </m:r>
            </m:oMath>
            <w:r w:rsidR="002B14FD">
              <w:rPr>
                <w:color w:val="000000"/>
                <w:vertAlign w:val="subscript"/>
              </w:rPr>
              <w:t>eq</w:t>
            </w:r>
            <w:r w:rsidR="008106DC">
              <w:rPr>
                <w:color w:val="000000"/>
                <w:vertAlign w:val="subscript"/>
              </w:rPr>
              <w:t xml:space="preserve"> </w:t>
            </w:r>
            <w:r w:rsidR="008106DC">
              <w:rPr>
                <w:color w:val="000000"/>
              </w:rPr>
              <w:t>= …………………………</w:t>
            </w:r>
          </w:p>
        </w:tc>
      </w:tr>
    </w:tbl>
    <w:p w:rsidR="0074541A" w:rsidRDefault="0074541A">
      <w:pPr>
        <w:spacing w:line="276" w:lineRule="auto"/>
        <w:rPr>
          <w:color w:val="000000"/>
        </w:rPr>
      </w:pPr>
    </w:p>
    <w:p w:rsidR="0074541A" w:rsidRDefault="00267EA7">
      <w:pPr>
        <w:spacing w:line="276" w:lineRule="auto"/>
        <w:rPr>
          <w:color w:val="000000"/>
        </w:rPr>
      </w:pPr>
      <w:r>
        <w:rPr>
          <w:color w:val="000000"/>
        </w:rPr>
        <w:t xml:space="preserve">Par bilan énergétique on obtient la relation : </w:t>
      </w:r>
    </w:p>
    <w:p w:rsidR="0074541A" w:rsidRPr="00773642" w:rsidRDefault="00AD4237">
      <w:pPr>
        <w:spacing w:line="276" w:lineRule="auto"/>
        <w:jc w:val="center"/>
        <w:rPr>
          <w:color w:val="000000"/>
          <w:sz w:val="40"/>
          <w:szCs w:val="40"/>
        </w:rPr>
      </w:pPr>
      <m:oMath>
        <m:sSub>
          <m:sSubPr>
            <m:ctrlPr>
              <w:rPr>
                <w:rFonts w:ascii="Cambria Math" w:hAnsi="Cambria Math"/>
                <w:i/>
                <w:sz w:val="21"/>
                <w:szCs w:val="21"/>
              </w:rPr>
            </m:ctrlPr>
          </m:sSubPr>
          <m:e>
            <m:r>
              <m:rPr>
                <m:lit/>
                <m:nor/>
              </m:rPr>
              <w:rPr>
                <w:i/>
                <w:sz w:val="21"/>
                <w:szCs w:val="21"/>
              </w:rPr>
              <m:t>c</m:t>
            </m:r>
          </m:e>
          <m:sub>
            <m:r>
              <m:rPr>
                <m:lit/>
                <m:nor/>
              </m:rPr>
              <w:rPr>
                <w:i/>
                <w:sz w:val="21"/>
                <w:szCs w:val="21"/>
              </w:rPr>
              <m:t>liquide</m:t>
            </m:r>
          </m:sub>
        </m:sSub>
        <m:r>
          <m:rPr>
            <m:nor/>
          </m:rPr>
          <w:rPr>
            <w:i/>
            <w:color w:val="000000"/>
            <w:sz w:val="32"/>
            <w:szCs w:val="32"/>
          </w:rPr>
          <m:t>=</m:t>
        </m:r>
      </m:oMath>
      <w:r w:rsidR="00267EA7" w:rsidRPr="00773642">
        <w:rPr>
          <w:color w:val="000000"/>
          <w:sz w:val="40"/>
          <w:szCs w:val="40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iCs/>
                        <w:sz w:val="24"/>
                        <w:szCs w:val="24"/>
                      </w:rPr>
                      <m:t>m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iCs/>
                        <w:sz w:val="24"/>
                        <w:szCs w:val="24"/>
                      </w:rPr>
                      <m:t>métal</m:t>
                    </m:r>
                  </m:sub>
                </m:sSub>
              </m:e>
              <m:sub>
                <m:r>
                  <m:rPr>
                    <m:lit/>
                    <m:nor/>
                  </m:rPr>
                  <w:rPr>
                    <w:i/>
                    <w:iCs/>
                    <w:sz w:val="24"/>
                    <w:szCs w:val="24"/>
                  </w:rPr>
                  <m:t xml:space="preserve"> </m:t>
                </m:r>
              </m:sub>
            </m:sSub>
            <m:r>
              <m:rPr>
                <m:lit/>
                <m:nor/>
              </m:rPr>
              <w:rPr>
                <w:i/>
                <w:iCs/>
                <w:sz w:val="24"/>
                <w:szCs w:val="24"/>
              </w:rPr>
              <m:t>∙</m:t>
            </m:r>
            <m:sSub>
              <m:sSubPr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iCs/>
                    <w:sz w:val="24"/>
                    <w:szCs w:val="24"/>
                  </w:rPr>
                  <m:t>c</m:t>
                </m:r>
              </m:e>
              <m:sub>
                <m:r>
                  <m:rPr>
                    <m:nor/>
                  </m:rPr>
                  <w:rPr>
                    <w:i/>
                    <w:iCs/>
                    <w:sz w:val="24"/>
                    <w:szCs w:val="24"/>
                  </w:rPr>
                  <m:t>métal</m:t>
                </m:r>
              </m:sub>
            </m:sSub>
            <m:r>
              <m:rPr>
                <m:lit/>
                <m:nor/>
              </m:rPr>
              <w:rPr>
                <w:i/>
                <w:iCs/>
                <w:sz w:val="24"/>
                <w:szCs w:val="24"/>
              </w:rPr>
              <m:t>∙</m:t>
            </m:r>
            <m:d>
              <m:dPr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Cs/>
                        <w:sz w:val="24"/>
                        <w:szCs w:val="24"/>
                      </w:rPr>
                      <m:t>θ</m:t>
                    </m:r>
                  </m:e>
                  <m:sub>
                    <m:r>
                      <m:rPr>
                        <m:lit/>
                        <m:nor/>
                      </m:rPr>
                      <w:rPr>
                        <w:i/>
                        <w:iCs/>
                        <w:sz w:val="24"/>
                        <w:szCs w:val="24"/>
                      </w:rPr>
                      <m:t>métal</m:t>
                    </m:r>
                  </m:sub>
                </m:sSub>
                <m:r>
                  <m:rPr>
                    <m:lit/>
                    <m:nor/>
                  </m:rPr>
                  <w:rPr>
                    <w:i/>
                    <w:iCs/>
                    <w:sz w:val="24"/>
                    <w:szCs w:val="24"/>
                  </w:rPr>
                  <m:t xml:space="preserve"> 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lit/>
                        <m:nor/>
                      </m:rPr>
                      <w:rPr>
                        <w:i/>
                        <w:iCs/>
                        <w:sz w:val="24"/>
                        <w:szCs w:val="24"/>
                      </w:rPr>
                      <m:t xml:space="preserve"> </m:t>
                    </m:r>
                    <m:r>
                      <m:rPr>
                        <m:nor/>
                      </m:rPr>
                      <w:rPr>
                        <w:iCs/>
                        <w:sz w:val="24"/>
                        <w:szCs w:val="24"/>
                      </w:rPr>
                      <m:t>θ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iCs/>
                        <w:sz w:val="24"/>
                        <w:szCs w:val="24"/>
                      </w:rPr>
                      <m:t>eq</m:t>
                    </m:r>
                  </m:sub>
                </m:sSub>
              </m:e>
            </m:d>
          </m:num>
          <m:den>
            <m:sSub>
              <m:sSubPr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iCs/>
                    <w:sz w:val="24"/>
                    <w:szCs w:val="24"/>
                  </w:rPr>
                  <m:t>m</m:t>
                </m:r>
              </m:e>
              <m:sub>
                <m:r>
                  <m:rPr>
                    <m:lit/>
                    <m:nor/>
                  </m:rPr>
                  <w:rPr>
                    <w:i/>
                    <w:iCs/>
                    <w:sz w:val="24"/>
                    <w:szCs w:val="24"/>
                  </w:rPr>
                  <m:t>liquide ∙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Cs/>
                        <w:sz w:val="24"/>
                        <w:szCs w:val="24"/>
                      </w:rPr>
                      <m:t>θ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iCs/>
                        <w:sz w:val="24"/>
                        <w:szCs w:val="24"/>
                      </w:rPr>
                      <m:t>eq</m:t>
                    </m:r>
                  </m:sub>
                </m:sSub>
                <m:r>
                  <m:rPr>
                    <m:lit/>
                    <m:nor/>
                  </m:rPr>
                  <w:rPr>
                    <w:i/>
                    <w:iCs/>
                    <w:sz w:val="24"/>
                    <w:szCs w:val="24"/>
                  </w:rPr>
                  <m:t xml:space="preserve"> 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lit/>
                        <m:nor/>
                      </m:rPr>
                      <w:rPr>
                        <w:i/>
                        <w:iCs/>
                        <w:sz w:val="24"/>
                        <w:szCs w:val="24"/>
                      </w:rPr>
                      <m:t xml:space="preserve"> </m:t>
                    </m:r>
                    <m:r>
                      <m:rPr>
                        <m:nor/>
                      </m:rPr>
                      <w:rPr>
                        <w:iCs/>
                        <w:sz w:val="24"/>
                        <w:szCs w:val="24"/>
                      </w:rPr>
                      <m:t>θ</m:t>
                    </m:r>
                  </m:e>
                  <m:sub>
                    <m:r>
                      <m:rPr>
                        <m:lit/>
                        <m:nor/>
                      </m:rPr>
                      <w:rPr>
                        <w:i/>
                        <w:iCs/>
                        <w:sz w:val="24"/>
                        <w:szCs w:val="24"/>
                      </w:rPr>
                      <m:t>i</m:t>
                    </m:r>
                  </m:sub>
                </m:sSub>
              </m:e>
            </m:d>
          </m:den>
        </m:f>
        <m:r>
          <m:rPr>
            <m:nor/>
          </m:rPr>
          <w:rPr>
            <w:i/>
            <w:iCs/>
            <w:color w:val="000000"/>
            <w:sz w:val="32"/>
            <w:szCs w:val="32"/>
          </w:rPr>
          <m:t>-</m:t>
        </m:r>
        <m:f>
          <m:fP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fPr>
          <m:num>
            <m:r>
              <m:rPr>
                <m:lit/>
                <m:nor/>
              </m:rPr>
              <w:rPr>
                <w:i/>
                <w:iCs/>
                <w:sz w:val="24"/>
                <w:szCs w:val="24"/>
              </w:rPr>
              <m:t>C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m:rPr>
                    <m:lit/>
                    <m:nor/>
                  </m:rPr>
                  <w:rPr>
                    <w:i/>
                    <w:iCs/>
                    <w:sz w:val="24"/>
                    <w:szCs w:val="24"/>
                  </w:rPr>
                  <m:t>m</m:t>
                </m:r>
              </m:e>
              <m:sub>
                <m:r>
                  <m:rPr>
                    <m:lit/>
                    <m:nor/>
                  </m:rPr>
                  <w:rPr>
                    <w:i/>
                    <w:iCs/>
                    <w:sz w:val="24"/>
                    <w:szCs w:val="24"/>
                  </w:rPr>
                  <m:t xml:space="preserve">liquide </m:t>
                </m:r>
              </m:sub>
            </m:sSub>
          </m:den>
        </m:f>
      </m:oMath>
    </w:p>
    <w:p w:rsidR="0074541A" w:rsidRDefault="0074541A">
      <w:pPr>
        <w:spacing w:line="276" w:lineRule="auto"/>
        <w:rPr>
          <w:color w:val="000000"/>
        </w:rPr>
      </w:pPr>
    </w:p>
    <w:p w:rsidR="0074541A" w:rsidRDefault="00267EA7" w:rsidP="008106DC">
      <w:pPr>
        <w:spacing w:line="276" w:lineRule="auto"/>
        <w:jc w:val="both"/>
      </w:pPr>
      <w:r>
        <w:rPr>
          <w:color w:val="000000"/>
        </w:rPr>
        <w:t xml:space="preserve">Le programme Python « liquide.py » </w:t>
      </w:r>
      <w:r w:rsidR="0058368D">
        <w:rPr>
          <w:color w:val="000000"/>
        </w:rPr>
        <w:t>ouvert sur l’ordinateur</w:t>
      </w:r>
      <w:r>
        <w:rPr>
          <w:color w:val="000000"/>
        </w:rPr>
        <w:t xml:space="preserve"> permet de calculer la valeur de la capacité thermique massique </w:t>
      </w:r>
      <w:r>
        <w:rPr>
          <w:i/>
          <w:color w:val="000000"/>
        </w:rPr>
        <w:t>c</w:t>
      </w:r>
      <w:r>
        <w:rPr>
          <w:color w:val="000000"/>
          <w:vertAlign w:val="subscript"/>
        </w:rPr>
        <w:t>liquide</w:t>
      </w:r>
      <w:r>
        <w:rPr>
          <w:color w:val="000000"/>
        </w:rPr>
        <w:t xml:space="preserve"> du liquide de refroidissement à partir des mesures expérimentales. </w:t>
      </w:r>
    </w:p>
    <w:p w:rsidR="0074541A" w:rsidRDefault="0074541A">
      <w:pPr>
        <w:spacing w:line="276" w:lineRule="auto"/>
        <w:rPr>
          <w:color w:val="000000"/>
        </w:rPr>
      </w:pPr>
    </w:p>
    <w:p w:rsidR="0074541A" w:rsidRDefault="00267EA7" w:rsidP="008106DC">
      <w:pPr>
        <w:spacing w:line="276" w:lineRule="auto"/>
        <w:jc w:val="both"/>
        <w:rPr>
          <w:color w:val="000000"/>
        </w:rPr>
      </w:pPr>
      <w:r>
        <w:rPr>
          <w:color w:val="000000"/>
        </w:rPr>
        <w:t>En utilisant les notations présentes dans le programme, compléter la ligne 2</w:t>
      </w:r>
      <w:r w:rsidR="005D3EF6">
        <w:rPr>
          <w:color w:val="000000"/>
        </w:rPr>
        <w:t>0</w:t>
      </w:r>
      <w:r>
        <w:rPr>
          <w:color w:val="000000"/>
        </w:rPr>
        <w:t xml:space="preserve"> du programme permettant de calculer la valeur de </w:t>
      </w:r>
      <w:r>
        <w:rPr>
          <w:i/>
          <w:color w:val="000000"/>
        </w:rPr>
        <w:t>c</w:t>
      </w:r>
      <w:r>
        <w:rPr>
          <w:color w:val="000000"/>
          <w:vertAlign w:val="subscript"/>
        </w:rPr>
        <w:t>liquide</w:t>
      </w:r>
      <w:r>
        <w:rPr>
          <w:color w:val="000000"/>
        </w:rPr>
        <w:t xml:space="preserve"> en utilisant la formule donnée ci-dessus.</w:t>
      </w:r>
    </w:p>
    <w:p w:rsidR="0074541A" w:rsidRDefault="0074541A" w:rsidP="008106DC">
      <w:pPr>
        <w:spacing w:line="276" w:lineRule="auto"/>
        <w:jc w:val="both"/>
        <w:rPr>
          <w:color w:val="000000"/>
        </w:rPr>
      </w:pPr>
    </w:p>
    <w:p w:rsidR="0074541A" w:rsidRDefault="00267EA7" w:rsidP="008106DC">
      <w:pP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Exécuter le programme et noter la valeur et l’unité de </w:t>
      </w:r>
      <w:r>
        <w:rPr>
          <w:i/>
          <w:color w:val="000000"/>
        </w:rPr>
        <w:t>c</w:t>
      </w:r>
      <w:r>
        <w:rPr>
          <w:color w:val="000000"/>
          <w:vertAlign w:val="subscript"/>
        </w:rPr>
        <w:t>liquide</w:t>
      </w:r>
      <w:r>
        <w:rPr>
          <w:color w:val="000000"/>
        </w:rPr>
        <w:t xml:space="preserve"> indiquée</w:t>
      </w:r>
      <w:r w:rsidR="00D26BB6">
        <w:rPr>
          <w:color w:val="000000"/>
        </w:rPr>
        <w:t>s</w:t>
      </w:r>
      <w:r>
        <w:rPr>
          <w:color w:val="000000"/>
        </w:rPr>
        <w:t xml:space="preserve"> par le programme</w:t>
      </w:r>
      <w:r w:rsidR="005D3EF6">
        <w:rPr>
          <w:color w:val="000000"/>
        </w:rPr>
        <w:t xml:space="preserve"> </w:t>
      </w:r>
      <w:r>
        <w:rPr>
          <w:color w:val="000000"/>
        </w:rPr>
        <w:t xml:space="preserve">: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  </w:t>
      </w:r>
    </w:p>
    <w:p w:rsidR="0074541A" w:rsidRDefault="00267EA7" w:rsidP="00773642">
      <w:pPr>
        <w:spacing w:line="276" w:lineRule="auto"/>
        <w:jc w:val="center"/>
        <w:rPr>
          <w:color w:val="000000"/>
        </w:rPr>
      </w:pPr>
      <w:r>
        <w:rPr>
          <w:i/>
          <w:color w:val="000000"/>
        </w:rPr>
        <w:t>c</w:t>
      </w:r>
      <w:r>
        <w:rPr>
          <w:iCs/>
          <w:color w:val="000000"/>
          <w:vertAlign w:val="subscript"/>
        </w:rPr>
        <w:t>liquide</w:t>
      </w:r>
      <w:r>
        <w:rPr>
          <w:color w:val="000000"/>
        </w:rPr>
        <w:t xml:space="preserve"> = …………………………</w:t>
      </w:r>
    </w:p>
    <w:p w:rsidR="00267EA7" w:rsidRDefault="00267EA7" w:rsidP="00773642">
      <w:pPr>
        <w:spacing w:line="276" w:lineRule="auto"/>
        <w:jc w:val="center"/>
        <w:rPr>
          <w:color w:val="000000"/>
        </w:rPr>
      </w:pPr>
    </w:p>
    <w:tbl>
      <w:tblPr>
        <w:tblW w:w="9640" w:type="dxa"/>
        <w:tblBorders>
          <w:top w:val="single" w:sz="18" w:space="0" w:color="000001"/>
          <w:left w:val="single" w:sz="18" w:space="0" w:color="000001"/>
          <w:bottom w:val="single" w:sz="6" w:space="0" w:color="000001"/>
          <w:insideH w:val="single" w:sz="6" w:space="0" w:color="000001"/>
        </w:tblBorders>
        <w:tblCellMar>
          <w:left w:w="107" w:type="dxa"/>
        </w:tblCellMar>
        <w:tblLook w:val="0400" w:firstRow="0" w:lastRow="0" w:firstColumn="0" w:lastColumn="0" w:noHBand="0" w:noVBand="1"/>
      </w:tblPr>
      <w:tblGrid>
        <w:gridCol w:w="1418"/>
        <w:gridCol w:w="6803"/>
        <w:gridCol w:w="1419"/>
      </w:tblGrid>
      <w:tr w:rsidR="0074541A">
        <w:tc>
          <w:tcPr>
            <w:tcW w:w="1418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</w:tcBorders>
            <w:shd w:val="clear" w:color="auto" w:fill="D9D9D9"/>
            <w:tcMar>
              <w:left w:w="107" w:type="dxa"/>
            </w:tcMar>
            <w:vAlign w:val="center"/>
          </w:tcPr>
          <w:p w:rsidR="0074541A" w:rsidRDefault="0074541A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6803" w:type="dxa"/>
            <w:tcBorders>
              <w:top w:val="single" w:sz="18" w:space="0" w:color="000001"/>
              <w:bottom w:val="single" w:sz="6" w:space="0" w:color="000001"/>
            </w:tcBorders>
            <w:shd w:val="clear" w:color="auto" w:fill="D9D9D9"/>
            <w:vAlign w:val="center"/>
          </w:tcPr>
          <w:p w:rsidR="0074541A" w:rsidRDefault="00267EA7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APPEL n°3</w:t>
            </w:r>
          </w:p>
        </w:tc>
        <w:tc>
          <w:tcPr>
            <w:tcW w:w="1419" w:type="dxa"/>
            <w:tcBorders>
              <w:top w:val="single" w:sz="18" w:space="0" w:color="000001"/>
              <w:bottom w:val="single" w:sz="6" w:space="0" w:color="000001"/>
              <w:right w:val="single" w:sz="18" w:space="0" w:color="000001"/>
            </w:tcBorders>
            <w:shd w:val="clear" w:color="auto" w:fill="D9D9D9"/>
            <w:vAlign w:val="center"/>
          </w:tcPr>
          <w:p w:rsidR="0074541A" w:rsidRDefault="0074541A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74541A">
        <w:tc>
          <w:tcPr>
            <w:tcW w:w="1418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107" w:type="dxa"/>
            </w:tcMar>
            <w:vAlign w:val="center"/>
          </w:tcPr>
          <w:p w:rsidR="0074541A" w:rsidRDefault="00267EA7">
            <w:pPr>
              <w:spacing w:line="276" w:lineRule="auto"/>
              <w:jc w:val="center"/>
              <w:rPr>
                <w:color w:val="000000"/>
                <w:sz w:val="96"/>
                <w:szCs w:val="96"/>
              </w:rPr>
            </w:pPr>
            <w:r>
              <w:rPr>
                <w:rFonts w:ascii="Segoe UI Symbol" w:hAnsi="Segoe UI Symbol" w:cs="Segoe UI Symbol"/>
                <w:color w:val="000000"/>
                <w:sz w:val="96"/>
                <w:szCs w:val="96"/>
              </w:rPr>
              <w:t>🖐</w:t>
            </w:r>
          </w:p>
        </w:tc>
        <w:tc>
          <w:tcPr>
            <w:tcW w:w="6803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122" w:type="dxa"/>
            </w:tcMar>
            <w:vAlign w:val="center"/>
          </w:tcPr>
          <w:p w:rsidR="0074541A" w:rsidRDefault="00267EA7" w:rsidP="00D26BB6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Appeler le professeur pour lui présenter la valeur ou en cas de difficulté</w:t>
            </w:r>
          </w:p>
        </w:tc>
        <w:tc>
          <w:tcPr>
            <w:tcW w:w="1419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auto"/>
            <w:tcMar>
              <w:left w:w="122" w:type="dxa"/>
            </w:tcMar>
            <w:vAlign w:val="center"/>
          </w:tcPr>
          <w:p w:rsidR="0074541A" w:rsidRDefault="00267EA7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rFonts w:ascii="Segoe UI Symbol" w:hAnsi="Segoe UI Symbol" w:cs="Segoe UI Symbol"/>
                <w:color w:val="000000"/>
                <w:sz w:val="96"/>
                <w:szCs w:val="96"/>
              </w:rPr>
              <w:t>🖐</w:t>
            </w:r>
          </w:p>
        </w:tc>
      </w:tr>
    </w:tbl>
    <w:p w:rsidR="0074541A" w:rsidRDefault="0074541A">
      <w:pPr>
        <w:spacing w:line="276" w:lineRule="auto"/>
      </w:pPr>
    </w:p>
    <w:p w:rsidR="0074541A" w:rsidRDefault="00267EA7">
      <w:pPr>
        <w:pStyle w:val="Paragraphedeliste"/>
        <w:numPr>
          <w:ilvl w:val="0"/>
          <w:numId w:val="6"/>
        </w:numPr>
        <w:spacing w:line="276" w:lineRule="auto"/>
      </w:pPr>
      <w:r>
        <w:rPr>
          <w:b/>
          <w:color w:val="000000"/>
        </w:rPr>
        <w:t xml:space="preserve">Proportion en éthylène glycol </w:t>
      </w:r>
      <w:r>
        <w:rPr>
          <w:color w:val="000000"/>
        </w:rPr>
        <w:t>(10 minutes conseillées)</w:t>
      </w:r>
    </w:p>
    <w:p w:rsidR="0074541A" w:rsidRDefault="0074541A">
      <w:pPr>
        <w:spacing w:line="276" w:lineRule="auto"/>
        <w:rPr>
          <w:color w:val="000000"/>
          <w:sz w:val="10"/>
          <w:szCs w:val="10"/>
        </w:rPr>
      </w:pPr>
    </w:p>
    <w:p w:rsidR="0074541A" w:rsidRDefault="00267EA7" w:rsidP="00B228AF">
      <w:pP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3.1 </w:t>
      </w:r>
      <w:r>
        <w:t>À</w:t>
      </w:r>
      <w:r>
        <w:rPr>
          <w:color w:val="000000"/>
        </w:rPr>
        <w:t xml:space="preserve"> l’aide du graphique ci-dessous, déterminer la proportion (en %) d’éthylène glycol dans le liquide de refroidissement et </w:t>
      </w:r>
      <w:r w:rsidR="0029352B">
        <w:rPr>
          <w:color w:val="000000"/>
        </w:rPr>
        <w:t>en dédui</w:t>
      </w:r>
      <w:r>
        <w:rPr>
          <w:color w:val="000000"/>
        </w:rPr>
        <w:t>r</w:t>
      </w:r>
      <w:r w:rsidR="0029352B">
        <w:rPr>
          <w:color w:val="000000"/>
        </w:rPr>
        <w:t>e</w:t>
      </w:r>
      <w:r>
        <w:rPr>
          <w:color w:val="000000"/>
        </w:rPr>
        <w:t xml:space="preserve"> la proportion (en %) d’eau.</w:t>
      </w:r>
    </w:p>
    <w:p w:rsidR="0074541A" w:rsidRDefault="0074541A">
      <w:pPr>
        <w:spacing w:line="276" w:lineRule="auto"/>
        <w:rPr>
          <w:color w:val="000000"/>
        </w:rPr>
      </w:pPr>
    </w:p>
    <w:p w:rsidR="00267EA7" w:rsidRPr="00267EA7" w:rsidRDefault="00267EA7" w:rsidP="00267EA7">
      <w:pPr>
        <w:spacing w:line="276" w:lineRule="auto"/>
        <w:jc w:val="center"/>
        <w:rPr>
          <w:color w:val="000000"/>
          <w:u w:val="single"/>
        </w:rPr>
      </w:pPr>
      <w:r w:rsidRPr="00267EA7">
        <w:rPr>
          <w:color w:val="000000"/>
          <w:u w:val="single"/>
        </w:rPr>
        <w:t>Proportion en volume de l’éthylène glycol en fonction de la capacité</w:t>
      </w:r>
    </w:p>
    <w:p w:rsidR="00267EA7" w:rsidRPr="00267EA7" w:rsidRDefault="00267EA7" w:rsidP="00267EA7">
      <w:pPr>
        <w:spacing w:line="276" w:lineRule="auto"/>
        <w:jc w:val="center"/>
        <w:rPr>
          <w:color w:val="000000"/>
          <w:u w:val="single"/>
        </w:rPr>
      </w:pPr>
      <w:r w:rsidRPr="00267EA7">
        <w:rPr>
          <w:color w:val="000000"/>
          <w:u w:val="single"/>
        </w:rPr>
        <w:t>thermique massique du liquide de refroidissement</w:t>
      </w:r>
    </w:p>
    <w:p w:rsidR="0074541A" w:rsidRDefault="00267EA7">
      <w:pPr>
        <w:spacing w:line="276" w:lineRule="auto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3928905" cy="2576672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83" cy="2586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541A" w:rsidRDefault="00267EA7">
      <w:pPr>
        <w:spacing w:before="240" w:line="276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…………………………………………………………………………………………………..……….………..………………..</w:t>
      </w:r>
    </w:p>
    <w:p w:rsidR="0074541A" w:rsidRDefault="00267EA7">
      <w:pPr>
        <w:spacing w:before="240" w:line="276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…………………………………………………………………………………………………..……….………..………………..</w:t>
      </w:r>
    </w:p>
    <w:p w:rsidR="0074541A" w:rsidRDefault="0074541A">
      <w:pPr>
        <w:spacing w:line="276" w:lineRule="auto"/>
        <w:rPr>
          <w:color w:val="000000"/>
        </w:rPr>
      </w:pPr>
    </w:p>
    <w:p w:rsidR="0074541A" w:rsidRDefault="00267EA7" w:rsidP="008106DC">
      <w:pPr>
        <w:spacing w:line="276" w:lineRule="auto"/>
        <w:jc w:val="both"/>
      </w:pPr>
      <w:r>
        <w:rPr>
          <w:color w:val="000000"/>
        </w:rPr>
        <w:t xml:space="preserve">3.2 En comparant la capacité thermique massique du liquide de refroidissement et celle de l’eau, </w:t>
      </w:r>
      <w:r w:rsidR="0029352B">
        <w:rPr>
          <w:color w:val="000000"/>
        </w:rPr>
        <w:t>préciser le</w:t>
      </w:r>
      <w:r w:rsidRPr="0029352B">
        <w:rPr>
          <w:color w:val="000000"/>
        </w:rPr>
        <w:t xml:space="preserve">quel </w:t>
      </w:r>
      <w:r w:rsidR="0029352B">
        <w:rPr>
          <w:color w:val="000000"/>
        </w:rPr>
        <w:t xml:space="preserve">de ces deux </w:t>
      </w:r>
      <w:r w:rsidRPr="0029352B">
        <w:rPr>
          <w:color w:val="000000"/>
        </w:rPr>
        <w:t>liquide</w:t>
      </w:r>
      <w:r w:rsidR="0029352B">
        <w:rPr>
          <w:color w:val="000000"/>
        </w:rPr>
        <w:t>s</w:t>
      </w:r>
      <w:r w:rsidRPr="0029352B">
        <w:rPr>
          <w:color w:val="000000"/>
        </w:rPr>
        <w:t xml:space="preserve"> </w:t>
      </w:r>
      <w:r w:rsidR="0029352B">
        <w:rPr>
          <w:color w:val="000000"/>
        </w:rPr>
        <w:t>il faudrait</w:t>
      </w:r>
      <w:r w:rsidR="00B228AF" w:rsidRPr="0029352B">
        <w:rPr>
          <w:color w:val="000000"/>
        </w:rPr>
        <w:t xml:space="preserve"> privilégier </w:t>
      </w:r>
      <w:r w:rsidRPr="0029352B">
        <w:rPr>
          <w:color w:val="000000"/>
        </w:rPr>
        <w:t>pour assurer le refroidissement du moteur</w:t>
      </w:r>
      <w:r w:rsidR="0029352B">
        <w:rPr>
          <w:color w:val="000000"/>
        </w:rPr>
        <w:t>.</w:t>
      </w:r>
      <w:r w:rsidRPr="0029352B">
        <w:rPr>
          <w:color w:val="000000"/>
        </w:rPr>
        <w:t xml:space="preserve"> Justifier la réponse.</w:t>
      </w:r>
    </w:p>
    <w:p w:rsidR="0074541A" w:rsidRDefault="00267EA7">
      <w:pPr>
        <w:spacing w:before="240" w:line="276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…………………………………………………………………………………………………..……….………..………………..</w:t>
      </w:r>
    </w:p>
    <w:p w:rsidR="0074541A" w:rsidRDefault="00267EA7">
      <w:pPr>
        <w:spacing w:before="240" w:line="276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…………………………………………………………………………………………………..……….………..………………..</w:t>
      </w:r>
    </w:p>
    <w:p w:rsidR="0074541A" w:rsidRDefault="00267EA7">
      <w:pPr>
        <w:spacing w:before="240" w:line="276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…………………………………………………………………………………………………..……….………..………………..</w:t>
      </w:r>
    </w:p>
    <w:p w:rsidR="00B228AF" w:rsidRDefault="00B228AF">
      <w:pPr>
        <w:spacing w:line="276" w:lineRule="auto"/>
        <w:rPr>
          <w:color w:val="000000"/>
        </w:rPr>
      </w:pPr>
    </w:p>
    <w:p w:rsidR="0074541A" w:rsidRDefault="00267EA7" w:rsidP="008106DC">
      <w:pPr>
        <w:spacing w:line="276" w:lineRule="auto"/>
        <w:jc w:val="both"/>
      </w:pPr>
      <w:r>
        <w:rPr>
          <w:color w:val="000000"/>
        </w:rPr>
        <w:t xml:space="preserve">3.3 </w:t>
      </w:r>
      <w:r w:rsidR="0029352B" w:rsidRPr="0029352B">
        <w:rPr>
          <w:color w:val="000000"/>
        </w:rPr>
        <w:t>Expliquer</w:t>
      </w:r>
      <w:r w:rsidRPr="0029352B">
        <w:rPr>
          <w:color w:val="000000"/>
        </w:rPr>
        <w:t xml:space="preserve"> alors l’intérêt de mélanger de l’eau et de l’éthylène glycol dans les liquides de refroidissement du commerce</w:t>
      </w:r>
      <w:r w:rsidR="0029352B" w:rsidRPr="0029352B">
        <w:rPr>
          <w:color w:val="000000"/>
        </w:rPr>
        <w:t>.</w:t>
      </w:r>
    </w:p>
    <w:p w:rsidR="0074541A" w:rsidRDefault="00267EA7">
      <w:pPr>
        <w:spacing w:before="240" w:line="276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…………………………………………………………………………………………………..……….………..………………..</w:t>
      </w:r>
    </w:p>
    <w:p w:rsidR="0074541A" w:rsidRDefault="00267EA7">
      <w:pPr>
        <w:spacing w:before="240" w:line="276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…………………………………………………………………………………………………..……….………..………………..</w:t>
      </w:r>
    </w:p>
    <w:p w:rsidR="0074541A" w:rsidRDefault="00267EA7">
      <w:pPr>
        <w:spacing w:before="240" w:line="276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…………………………………………………………………………………………………..……….………..………………..</w:t>
      </w:r>
    </w:p>
    <w:p w:rsidR="0074541A" w:rsidRDefault="0074541A">
      <w:pPr>
        <w:spacing w:line="276" w:lineRule="auto"/>
        <w:rPr>
          <w:b/>
          <w:color w:val="000000"/>
        </w:rPr>
      </w:pPr>
    </w:p>
    <w:p w:rsidR="0074541A" w:rsidRDefault="00267EA7">
      <w:pPr>
        <w:spacing w:line="276" w:lineRule="auto"/>
      </w:pPr>
      <w:r>
        <w:rPr>
          <w:b/>
          <w:color w:val="000000"/>
        </w:rPr>
        <w:t>Défaire le montage et ranger la paillasse avant de quitter la salle.</w:t>
      </w:r>
    </w:p>
    <w:sectPr w:rsidR="0074541A">
      <w:headerReference w:type="default" r:id="rId12"/>
      <w:footerReference w:type="default" r:id="rId13"/>
      <w:pgSz w:w="11906" w:h="16838"/>
      <w:pgMar w:top="908" w:right="851" w:bottom="851" w:left="851" w:header="851" w:footer="567" w:gutter="0"/>
      <w:pgNumType w:start="1"/>
      <w:cols w:space="720"/>
      <w:formProt w:val="0"/>
      <w:docGrid w:linePitch="10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602E" w:rsidRDefault="0009602E">
      <w:pPr>
        <w:spacing w:line="240" w:lineRule="auto"/>
      </w:pPr>
      <w:r>
        <w:separator/>
      </w:r>
    </w:p>
  </w:endnote>
  <w:endnote w:type="continuationSeparator" w:id="0">
    <w:p w:rsidR="0009602E" w:rsidRDefault="0009602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1"/>
    <w:family w:val="auto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Quattrocento Sans">
    <w:altName w:val="Bahnschrift Light"/>
    <w:charset w:val="00"/>
    <w:family w:val="swiss"/>
    <w:pitch w:val="variable"/>
    <w:sig w:usb0="00000003" w:usb1="4000005B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541A" w:rsidRDefault="00267EA7">
    <w:pPr>
      <w:jc w:val="right"/>
    </w:pPr>
    <w:r>
      <w:rPr>
        <w:color w:val="000000"/>
      </w:rPr>
      <w:t xml:space="preserve">Page </w:t>
    </w:r>
    <w:r>
      <w:rPr>
        <w:color w:val="000000"/>
      </w:rPr>
      <w:fldChar w:fldCharType="begin"/>
    </w:r>
    <w:r>
      <w:instrText>PAGE</w:instrText>
    </w:r>
    <w:r>
      <w:fldChar w:fldCharType="separate"/>
    </w:r>
    <w:r w:rsidR="00AD4237">
      <w:rPr>
        <w:noProof/>
      </w:rPr>
      <w:t>5</w:t>
    </w:r>
    <w:r>
      <w:fldChar w:fldCharType="end"/>
    </w:r>
    <w:r>
      <w:rPr>
        <w:color w:val="000000"/>
      </w:rPr>
      <w:t xml:space="preserve"> sur </w:t>
    </w:r>
    <w:r>
      <w:rPr>
        <w:color w:val="000000"/>
      </w:rPr>
      <w:fldChar w:fldCharType="begin"/>
    </w:r>
    <w:r>
      <w:instrText>NUMPAGES</w:instrText>
    </w:r>
    <w:r>
      <w:fldChar w:fldCharType="separate"/>
    </w:r>
    <w:r w:rsidR="00AD4237">
      <w:rPr>
        <w:noProof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602E" w:rsidRDefault="0009602E">
      <w:pPr>
        <w:spacing w:line="240" w:lineRule="auto"/>
      </w:pPr>
      <w:r>
        <w:separator/>
      </w:r>
    </w:p>
  </w:footnote>
  <w:footnote w:type="continuationSeparator" w:id="0">
    <w:p w:rsidR="0009602E" w:rsidRDefault="0009602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541A" w:rsidRDefault="00267EA7">
    <w:pPr>
      <w:tabs>
        <w:tab w:val="center" w:pos="851"/>
        <w:tab w:val="center" w:pos="5103"/>
        <w:tab w:val="center" w:pos="9498"/>
      </w:tabs>
      <w:rPr>
        <w:b/>
        <w:color w:val="000000"/>
        <w:sz w:val="24"/>
        <w:szCs w:val="24"/>
      </w:rPr>
    </w:pPr>
    <w:r>
      <w:rPr>
        <w:color w:val="000000"/>
      </w:rPr>
      <w:tab/>
      <w:t> </w:t>
    </w:r>
    <w:r>
      <w:rPr>
        <w:color w:val="000000"/>
      </w:rPr>
      <w:tab/>
    </w:r>
    <w:r>
      <w:rPr>
        <w:b/>
        <w:color w:val="000000"/>
        <w:sz w:val="24"/>
        <w:szCs w:val="24"/>
      </w:rPr>
      <w:t>LIQUIDE DE REFROIDISSEMENT</w:t>
    </w:r>
    <w:r>
      <w:rPr>
        <w:color w:val="00B050"/>
      </w:rPr>
      <w:tab/>
    </w:r>
    <w:r>
      <w:rPr>
        <w:color w:val="000000"/>
      </w:rPr>
      <w:t>Session</w:t>
    </w:r>
  </w:p>
  <w:p w:rsidR="0074541A" w:rsidRDefault="00267EA7">
    <w:pPr>
      <w:tabs>
        <w:tab w:val="center" w:pos="851"/>
        <w:tab w:val="center" w:pos="5103"/>
        <w:tab w:val="center" w:pos="9498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>2024</w:t>
    </w:r>
  </w:p>
  <w:p w:rsidR="0074541A" w:rsidRDefault="0074541A">
    <w:pPr>
      <w:tabs>
        <w:tab w:val="center" w:pos="851"/>
        <w:tab w:val="center" w:pos="5103"/>
        <w:tab w:val="center" w:pos="949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287782"/>
    <w:multiLevelType w:val="hybridMultilevel"/>
    <w:tmpl w:val="FA16DC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CC6237"/>
    <w:multiLevelType w:val="multilevel"/>
    <w:tmpl w:val="371ECB0E"/>
    <w:lvl w:ilvl="0">
      <w:start w:val="2"/>
      <w:numFmt w:val="decimal"/>
      <w:lvlText w:val="%1."/>
      <w:lvlJc w:val="left"/>
      <w:pPr>
        <w:ind w:left="720" w:hanging="360"/>
      </w:pPr>
      <w:rPr>
        <w:b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B81869"/>
    <w:multiLevelType w:val="multilevel"/>
    <w:tmpl w:val="77BE2566"/>
    <w:lvl w:ilvl="0">
      <w:start w:val="1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cs="Noto Sans Symbols" w:hint="default"/>
      </w:rPr>
    </w:lvl>
  </w:abstractNum>
  <w:abstractNum w:abstractNumId="3" w15:restartNumberingAfterBreak="0">
    <w:nsid w:val="4F9E3525"/>
    <w:multiLevelType w:val="multilevel"/>
    <w:tmpl w:val="F97A465C"/>
    <w:lvl w:ilvl="0">
      <w:start w:val="1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EF1FC9"/>
    <w:multiLevelType w:val="multilevel"/>
    <w:tmpl w:val="6A8AA9E0"/>
    <w:lvl w:ilvl="0">
      <w:start w:val="1"/>
      <w:numFmt w:val="bullet"/>
      <w:lvlText w:val="●"/>
      <w:lvlJc w:val="left"/>
      <w:pPr>
        <w:ind w:left="1068" w:hanging="360"/>
      </w:pPr>
      <w:rPr>
        <w:rFonts w:ascii="Noto Sans Symbols" w:hAnsi="Noto Sans Symbols" w:cs="Noto Sans Symbols" w:hint="default"/>
        <w:color w:val="000000" w:themeColor="text1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hAnsi="Noto Sans Symbols" w:cs="Noto Sans Symbols" w:hint="default"/>
      </w:rPr>
    </w:lvl>
  </w:abstractNum>
  <w:abstractNum w:abstractNumId="5" w15:restartNumberingAfterBreak="0">
    <w:nsid w:val="5FF92024"/>
    <w:multiLevelType w:val="multilevel"/>
    <w:tmpl w:val="932CA83E"/>
    <w:lvl w:ilvl="0">
      <w:start w:val="1"/>
      <w:numFmt w:val="bullet"/>
      <w:lvlText w:val="●"/>
      <w:lvlJc w:val="left"/>
      <w:pPr>
        <w:ind w:left="1068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  <w:b/>
      </w:rPr>
    </w:lvl>
    <w:lvl w:ilvl="3">
      <w:start w:val="1"/>
      <w:numFmt w:val="bullet"/>
      <w:lvlText w:val="●"/>
      <w:lvlJc w:val="left"/>
      <w:pPr>
        <w:ind w:left="2508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ind w:left="3948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ind w:left="4668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ind w:left="6108" w:hanging="360"/>
      </w:pPr>
      <w:rPr>
        <w:rFonts w:ascii="Noto Sans Symbols" w:hAnsi="Noto Sans Symbols" w:cs="Noto Sans Symbols" w:hint="default"/>
      </w:rPr>
    </w:lvl>
  </w:abstractNum>
  <w:abstractNum w:abstractNumId="6" w15:restartNumberingAfterBreak="0">
    <w:nsid w:val="6EEE792F"/>
    <w:multiLevelType w:val="multilevel"/>
    <w:tmpl w:val="91A6269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7" w15:restartNumberingAfterBreak="0">
    <w:nsid w:val="6F7E714B"/>
    <w:multiLevelType w:val="multilevel"/>
    <w:tmpl w:val="2C3073F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cs="Noto Sans Symbols" w:hint="default"/>
      </w:rPr>
    </w:lvl>
  </w:abstractNum>
  <w:num w:numId="1">
    <w:abstractNumId w:val="7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1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41A"/>
    <w:rsid w:val="00032AA7"/>
    <w:rsid w:val="0009602E"/>
    <w:rsid w:val="000C0450"/>
    <w:rsid w:val="001E458F"/>
    <w:rsid w:val="00267EA7"/>
    <w:rsid w:val="0029352B"/>
    <w:rsid w:val="002B14FD"/>
    <w:rsid w:val="003D6FD5"/>
    <w:rsid w:val="004D1E44"/>
    <w:rsid w:val="004D3246"/>
    <w:rsid w:val="00520AB1"/>
    <w:rsid w:val="0058368D"/>
    <w:rsid w:val="005D3EF6"/>
    <w:rsid w:val="0074541A"/>
    <w:rsid w:val="00773642"/>
    <w:rsid w:val="00784A48"/>
    <w:rsid w:val="008106DC"/>
    <w:rsid w:val="009818DD"/>
    <w:rsid w:val="00AD4237"/>
    <w:rsid w:val="00B228AF"/>
    <w:rsid w:val="00B83203"/>
    <w:rsid w:val="00C16130"/>
    <w:rsid w:val="00C37797"/>
    <w:rsid w:val="00CE0160"/>
    <w:rsid w:val="00D26BB6"/>
    <w:rsid w:val="00F21D2C"/>
    <w:rsid w:val="00FB70BD"/>
    <w:rsid w:val="00FD3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7CA258-89FC-4942-AD05-B05EC3A7B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4D53"/>
    <w:pPr>
      <w:spacing w:line="264" w:lineRule="auto"/>
    </w:pPr>
  </w:style>
  <w:style w:type="paragraph" w:styleId="Titre1">
    <w:name w:val="heading 1"/>
    <w:basedOn w:val="Normal"/>
    <w:next w:val="Normal"/>
    <w:uiPriority w:val="9"/>
    <w:qFormat/>
    <w:rsid w:val="009B4D53"/>
    <w:pPr>
      <w:pBdr>
        <w:top w:val="single" w:sz="12" w:space="1" w:color="000001"/>
        <w:left w:val="single" w:sz="12" w:space="1" w:color="000001"/>
        <w:bottom w:val="single" w:sz="12" w:space="1" w:color="000001"/>
        <w:right w:val="single" w:sz="12" w:space="1" w:color="000001"/>
      </w:pBdr>
      <w:shd w:val="clear" w:color="auto" w:fill="D9D9D9"/>
      <w:tabs>
        <w:tab w:val="left" w:pos="-1985"/>
        <w:tab w:val="left" w:pos="567"/>
      </w:tabs>
      <w:ind w:left="360" w:hanging="360"/>
      <w:jc w:val="center"/>
      <w:outlineLvl w:val="0"/>
    </w:pPr>
    <w:rPr>
      <w:b/>
    </w:rPr>
  </w:style>
  <w:style w:type="paragraph" w:styleId="Titre2">
    <w:name w:val="heading 2"/>
    <w:basedOn w:val="Normal"/>
    <w:next w:val="Normal"/>
    <w:uiPriority w:val="9"/>
    <w:semiHidden/>
    <w:unhideWhenUsed/>
    <w:qFormat/>
    <w:rsid w:val="009B4D53"/>
    <w:pPr>
      <w:keepNext/>
      <w:ind w:left="1080" w:hanging="360"/>
      <w:outlineLvl w:val="1"/>
    </w:pPr>
    <w:rPr>
      <w:b/>
    </w:rPr>
  </w:style>
  <w:style w:type="paragraph" w:styleId="Titre3">
    <w:name w:val="heading 3"/>
    <w:basedOn w:val="Normal"/>
    <w:next w:val="Normal"/>
    <w:uiPriority w:val="9"/>
    <w:semiHidden/>
    <w:unhideWhenUsed/>
    <w:qFormat/>
    <w:rsid w:val="009B4D53"/>
    <w:pPr>
      <w:keepNext/>
      <w:ind w:left="1800" w:hanging="180"/>
      <w:outlineLvl w:val="2"/>
    </w:pPr>
  </w:style>
  <w:style w:type="paragraph" w:styleId="Titre4">
    <w:name w:val="heading 4"/>
    <w:basedOn w:val="Normal"/>
    <w:next w:val="Normal"/>
    <w:uiPriority w:val="9"/>
    <w:semiHidden/>
    <w:unhideWhenUsed/>
    <w:qFormat/>
    <w:rsid w:val="009B4D53"/>
    <w:pPr>
      <w:ind w:left="2520" w:hanging="360"/>
      <w:outlineLvl w:val="3"/>
    </w:pPr>
  </w:style>
  <w:style w:type="paragraph" w:styleId="Titre5">
    <w:name w:val="heading 5"/>
    <w:basedOn w:val="Normal"/>
    <w:next w:val="Normal"/>
    <w:uiPriority w:val="9"/>
    <w:semiHidden/>
    <w:unhideWhenUsed/>
    <w:qFormat/>
    <w:rsid w:val="009B4D53"/>
    <w:pPr>
      <w:keepNext/>
      <w:tabs>
        <w:tab w:val="left" w:pos="-1985"/>
      </w:tabs>
      <w:outlineLvl w:val="4"/>
    </w:pPr>
    <w:rPr>
      <w:rFonts w:ascii="Garamond" w:eastAsia="Garamond" w:hAnsi="Garamond" w:cs="Garamond"/>
      <w:b/>
    </w:rPr>
  </w:style>
  <w:style w:type="paragraph" w:styleId="Titre6">
    <w:name w:val="heading 6"/>
    <w:basedOn w:val="Normal"/>
    <w:next w:val="Normal"/>
    <w:uiPriority w:val="9"/>
    <w:semiHidden/>
    <w:unhideWhenUsed/>
    <w:qFormat/>
    <w:rsid w:val="009B4D53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qFormat/>
    <w:rsid w:val="001D6C11"/>
    <w:pPr>
      <w:keepNext/>
      <w:widowControl w:val="0"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qFormat/>
    <w:rsid w:val="001D6C11"/>
    <w:pPr>
      <w:keepNext/>
      <w:widowControl w:val="0"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qFormat/>
    <w:rsid w:val="001D6C11"/>
    <w:pPr>
      <w:keepNext/>
      <w:widowControl w:val="0"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semiHidden/>
    <w:qFormat/>
    <w:rsid w:val="001D6C11"/>
    <w:rPr>
      <w:sz w:val="16"/>
      <w:szCs w:val="16"/>
    </w:rPr>
  </w:style>
  <w:style w:type="character" w:customStyle="1" w:styleId="Titre2Car">
    <w:name w:val="Titre 2 Car"/>
    <w:link w:val="heading20"/>
    <w:qFormat/>
    <w:rsid w:val="00BF76AC"/>
    <w:rPr>
      <w:rFonts w:ascii="Arial" w:hAnsi="Arial" w:cs="Arial"/>
      <w:b/>
      <w:color w:val="000000"/>
    </w:rPr>
  </w:style>
  <w:style w:type="character" w:styleId="Textedelespacerserv">
    <w:name w:val="Placeholder Text"/>
    <w:basedOn w:val="Policepardfaut"/>
    <w:uiPriority w:val="99"/>
    <w:semiHidden/>
    <w:qFormat/>
    <w:rsid w:val="007F4C1B"/>
    <w:rPr>
      <w:color w:val="808080"/>
    </w:rPr>
  </w:style>
  <w:style w:type="character" w:styleId="lev">
    <w:name w:val="Strong"/>
    <w:basedOn w:val="Policepardfaut"/>
    <w:uiPriority w:val="22"/>
    <w:qFormat/>
    <w:rsid w:val="0031629C"/>
    <w:rPr>
      <w:b/>
      <w:bCs/>
    </w:rPr>
  </w:style>
  <w:style w:type="character" w:customStyle="1" w:styleId="LienInternet">
    <w:name w:val="Lien Internet"/>
    <w:basedOn w:val="Policepardfaut"/>
    <w:uiPriority w:val="99"/>
    <w:semiHidden/>
    <w:unhideWhenUsed/>
    <w:rsid w:val="0031629C"/>
    <w:rPr>
      <w:color w:val="0000FF"/>
      <w:u w:val="single"/>
    </w:rPr>
  </w:style>
  <w:style w:type="character" w:customStyle="1" w:styleId="ListLabel1">
    <w:name w:val="ListLabel 1"/>
    <w:qFormat/>
    <w:rPr>
      <w:rFonts w:eastAsia="Noto Sans Symbols" w:cs="Noto Sans Symbols"/>
    </w:rPr>
  </w:style>
  <w:style w:type="character" w:customStyle="1" w:styleId="ListLabel2">
    <w:name w:val="ListLabel 2"/>
    <w:qFormat/>
    <w:rPr>
      <w:rFonts w:eastAsia="Courier New" w:cs="Courier New"/>
    </w:rPr>
  </w:style>
  <w:style w:type="character" w:customStyle="1" w:styleId="ListLabel3">
    <w:name w:val="ListLabel 3"/>
    <w:qFormat/>
    <w:rPr>
      <w:rFonts w:eastAsia="Noto Sans Symbols" w:cs="Noto Sans Symbols"/>
    </w:rPr>
  </w:style>
  <w:style w:type="character" w:customStyle="1" w:styleId="ListLabel4">
    <w:name w:val="ListLabel 4"/>
    <w:qFormat/>
    <w:rPr>
      <w:rFonts w:eastAsia="Noto Sans Symbols" w:cs="Noto Sans Symbols"/>
    </w:rPr>
  </w:style>
  <w:style w:type="character" w:customStyle="1" w:styleId="ListLabel5">
    <w:name w:val="ListLabel 5"/>
    <w:qFormat/>
    <w:rPr>
      <w:rFonts w:eastAsia="Courier New" w:cs="Courier New"/>
    </w:rPr>
  </w:style>
  <w:style w:type="character" w:customStyle="1" w:styleId="ListLabel6">
    <w:name w:val="ListLabel 6"/>
    <w:qFormat/>
    <w:rPr>
      <w:rFonts w:eastAsia="Noto Sans Symbols" w:cs="Noto Sans Symbols"/>
    </w:rPr>
  </w:style>
  <w:style w:type="character" w:customStyle="1" w:styleId="ListLabel7">
    <w:name w:val="ListLabel 7"/>
    <w:qFormat/>
    <w:rPr>
      <w:rFonts w:eastAsia="Noto Sans Symbols" w:cs="Noto Sans Symbols"/>
    </w:rPr>
  </w:style>
  <w:style w:type="character" w:customStyle="1" w:styleId="ListLabel8">
    <w:name w:val="ListLabel 8"/>
    <w:qFormat/>
    <w:rPr>
      <w:rFonts w:eastAsia="Courier New" w:cs="Courier New"/>
    </w:rPr>
  </w:style>
  <w:style w:type="character" w:customStyle="1" w:styleId="ListLabel9">
    <w:name w:val="ListLabel 9"/>
    <w:qFormat/>
    <w:rPr>
      <w:rFonts w:eastAsia="Noto Sans Symbols" w:cs="Noto Sans Symbols"/>
    </w:rPr>
  </w:style>
  <w:style w:type="character" w:customStyle="1" w:styleId="ListLabel10">
    <w:name w:val="ListLabel 10"/>
    <w:qFormat/>
    <w:rPr>
      <w:rFonts w:eastAsia="Noto Sans Symbols" w:cs="Noto Sans Symbols"/>
    </w:rPr>
  </w:style>
  <w:style w:type="character" w:customStyle="1" w:styleId="ListLabel11">
    <w:name w:val="ListLabel 11"/>
    <w:qFormat/>
    <w:rPr>
      <w:rFonts w:eastAsia="Courier New" w:cs="Courier New"/>
    </w:rPr>
  </w:style>
  <w:style w:type="character" w:customStyle="1" w:styleId="ListLabel12">
    <w:name w:val="ListLabel 12"/>
    <w:qFormat/>
    <w:rPr>
      <w:rFonts w:eastAsia="Courier New" w:cs="Courier New"/>
      <w:b/>
    </w:rPr>
  </w:style>
  <w:style w:type="character" w:customStyle="1" w:styleId="ListLabel13">
    <w:name w:val="ListLabel 13"/>
    <w:qFormat/>
    <w:rPr>
      <w:rFonts w:eastAsia="Noto Sans Symbols" w:cs="Noto Sans Symbols"/>
    </w:rPr>
  </w:style>
  <w:style w:type="character" w:customStyle="1" w:styleId="ListLabel14">
    <w:name w:val="ListLabel 14"/>
    <w:qFormat/>
    <w:rPr>
      <w:rFonts w:eastAsia="Courier New" w:cs="Courier New"/>
    </w:rPr>
  </w:style>
  <w:style w:type="character" w:customStyle="1" w:styleId="ListLabel15">
    <w:name w:val="ListLabel 15"/>
    <w:qFormat/>
    <w:rPr>
      <w:rFonts w:eastAsia="Noto Sans Symbols" w:cs="Noto Sans Symbols"/>
    </w:rPr>
  </w:style>
  <w:style w:type="character" w:customStyle="1" w:styleId="ListLabel16">
    <w:name w:val="ListLabel 16"/>
    <w:qFormat/>
    <w:rPr>
      <w:rFonts w:eastAsia="Noto Sans Symbols" w:cs="Noto Sans Symbols"/>
    </w:rPr>
  </w:style>
  <w:style w:type="character" w:customStyle="1" w:styleId="ListLabel17">
    <w:name w:val="ListLabel 17"/>
    <w:qFormat/>
    <w:rPr>
      <w:rFonts w:eastAsia="Courier New" w:cs="Courier New"/>
    </w:rPr>
  </w:style>
  <w:style w:type="character" w:customStyle="1" w:styleId="ListLabel18">
    <w:name w:val="ListLabel 18"/>
    <w:qFormat/>
    <w:rPr>
      <w:rFonts w:eastAsia="Noto Sans Symbols" w:cs="Noto Sans Symbols"/>
    </w:rPr>
  </w:style>
  <w:style w:type="character" w:customStyle="1" w:styleId="ListLabel19">
    <w:name w:val="ListLabel 19"/>
    <w:qFormat/>
    <w:rPr>
      <w:rFonts w:eastAsia="Arial" w:cs="Arial"/>
    </w:rPr>
  </w:style>
  <w:style w:type="character" w:customStyle="1" w:styleId="ListLabel20">
    <w:name w:val="ListLabel 20"/>
    <w:qFormat/>
    <w:rPr>
      <w:rFonts w:eastAsia="Courier New" w:cs="Courier New"/>
    </w:rPr>
  </w:style>
  <w:style w:type="character" w:customStyle="1" w:styleId="ListLabel21">
    <w:name w:val="ListLabel 21"/>
    <w:qFormat/>
    <w:rPr>
      <w:rFonts w:eastAsia="Noto Sans Symbols" w:cs="Noto Sans Symbols"/>
    </w:rPr>
  </w:style>
  <w:style w:type="character" w:customStyle="1" w:styleId="ListLabel22">
    <w:name w:val="ListLabel 22"/>
    <w:qFormat/>
    <w:rPr>
      <w:rFonts w:eastAsia="Noto Sans Symbols" w:cs="Noto Sans Symbols"/>
    </w:rPr>
  </w:style>
  <w:style w:type="character" w:customStyle="1" w:styleId="ListLabel23">
    <w:name w:val="ListLabel 23"/>
    <w:qFormat/>
    <w:rPr>
      <w:rFonts w:eastAsia="Courier New" w:cs="Courier New"/>
    </w:rPr>
  </w:style>
  <w:style w:type="character" w:customStyle="1" w:styleId="ListLabel24">
    <w:name w:val="ListLabel 24"/>
    <w:qFormat/>
    <w:rPr>
      <w:rFonts w:eastAsia="Noto Sans Symbols" w:cs="Noto Sans Symbols"/>
    </w:rPr>
  </w:style>
  <w:style w:type="character" w:customStyle="1" w:styleId="ListLabel25">
    <w:name w:val="ListLabel 25"/>
    <w:qFormat/>
    <w:rPr>
      <w:rFonts w:eastAsia="Noto Sans Symbols" w:cs="Noto Sans Symbols"/>
    </w:rPr>
  </w:style>
  <w:style w:type="character" w:customStyle="1" w:styleId="ListLabel26">
    <w:name w:val="ListLabel 26"/>
    <w:qFormat/>
    <w:rPr>
      <w:rFonts w:eastAsia="Courier New" w:cs="Courier New"/>
    </w:rPr>
  </w:style>
  <w:style w:type="character" w:customStyle="1" w:styleId="ListLabel27">
    <w:name w:val="ListLabel 27"/>
    <w:qFormat/>
    <w:rPr>
      <w:rFonts w:eastAsia="Noto Sans Symbols" w:cs="Noto Sans Symbols"/>
    </w:rPr>
  </w:style>
  <w:style w:type="character" w:customStyle="1" w:styleId="ListLabel28">
    <w:name w:val="ListLabel 28"/>
    <w:qFormat/>
    <w:rPr>
      <w:rFonts w:eastAsia="Noto Sans Symbols" w:cs="Noto Sans Symbols"/>
    </w:rPr>
  </w:style>
  <w:style w:type="character" w:customStyle="1" w:styleId="ListLabel29">
    <w:name w:val="ListLabel 29"/>
    <w:qFormat/>
    <w:rPr>
      <w:rFonts w:eastAsia="Courier New" w:cs="Courier New"/>
    </w:rPr>
  </w:style>
  <w:style w:type="character" w:customStyle="1" w:styleId="ListLabel30">
    <w:name w:val="ListLabel 30"/>
    <w:qFormat/>
    <w:rPr>
      <w:rFonts w:eastAsia="Noto Sans Symbols" w:cs="Noto Sans Symbols"/>
    </w:rPr>
  </w:style>
  <w:style w:type="character" w:customStyle="1" w:styleId="ListLabel31">
    <w:name w:val="ListLabel 31"/>
    <w:qFormat/>
    <w:rPr>
      <w:rFonts w:eastAsia="Noto Sans Symbols" w:cs="Noto Sans Symbols"/>
    </w:rPr>
  </w:style>
  <w:style w:type="character" w:customStyle="1" w:styleId="ListLabel32">
    <w:name w:val="ListLabel 32"/>
    <w:qFormat/>
    <w:rPr>
      <w:rFonts w:eastAsia="Courier New" w:cs="Courier New"/>
    </w:rPr>
  </w:style>
  <w:style w:type="character" w:customStyle="1" w:styleId="ListLabel33">
    <w:name w:val="ListLabel 33"/>
    <w:qFormat/>
    <w:rPr>
      <w:rFonts w:eastAsia="Noto Sans Symbols" w:cs="Noto Sans Symbols"/>
    </w:rPr>
  </w:style>
  <w:style w:type="character" w:customStyle="1" w:styleId="ListLabel34">
    <w:name w:val="ListLabel 34"/>
    <w:qFormat/>
    <w:rPr>
      <w:rFonts w:eastAsia="Noto Sans Symbols" w:cs="Noto Sans Symbols"/>
    </w:rPr>
  </w:style>
  <w:style w:type="character" w:customStyle="1" w:styleId="ListLabel35">
    <w:name w:val="ListLabel 35"/>
    <w:qFormat/>
    <w:rPr>
      <w:rFonts w:eastAsia="Courier New" w:cs="Courier New"/>
    </w:rPr>
  </w:style>
  <w:style w:type="character" w:customStyle="1" w:styleId="ListLabel36">
    <w:name w:val="ListLabel 36"/>
    <w:qFormat/>
    <w:rPr>
      <w:rFonts w:eastAsia="Noto Sans Symbols" w:cs="Noto Sans Symbols"/>
    </w:rPr>
  </w:style>
  <w:style w:type="character" w:customStyle="1" w:styleId="ListLabel37">
    <w:name w:val="ListLabel 37"/>
    <w:qFormat/>
    <w:rPr>
      <w:u w:val="none"/>
    </w:rPr>
  </w:style>
  <w:style w:type="character" w:customStyle="1" w:styleId="ListLabel38">
    <w:name w:val="ListLabel 38"/>
    <w:qFormat/>
    <w:rPr>
      <w:u w:val="none"/>
    </w:rPr>
  </w:style>
  <w:style w:type="character" w:customStyle="1" w:styleId="ListLabel39">
    <w:name w:val="ListLabel 39"/>
    <w:qFormat/>
    <w:rPr>
      <w:u w:val="none"/>
    </w:rPr>
  </w:style>
  <w:style w:type="character" w:customStyle="1" w:styleId="ListLabel40">
    <w:name w:val="ListLabel 40"/>
    <w:qFormat/>
    <w:rPr>
      <w:u w:val="none"/>
    </w:rPr>
  </w:style>
  <w:style w:type="character" w:customStyle="1" w:styleId="ListLabel41">
    <w:name w:val="ListLabel 41"/>
    <w:qFormat/>
    <w:rPr>
      <w:u w:val="none"/>
    </w:rPr>
  </w:style>
  <w:style w:type="character" w:customStyle="1" w:styleId="ListLabel42">
    <w:name w:val="ListLabel 42"/>
    <w:qFormat/>
    <w:rPr>
      <w:u w:val="none"/>
    </w:rPr>
  </w:style>
  <w:style w:type="character" w:customStyle="1" w:styleId="ListLabel43">
    <w:name w:val="ListLabel 43"/>
    <w:qFormat/>
    <w:rPr>
      <w:u w:val="none"/>
    </w:rPr>
  </w:style>
  <w:style w:type="character" w:customStyle="1" w:styleId="ListLabel44">
    <w:name w:val="ListLabel 44"/>
    <w:qFormat/>
    <w:rPr>
      <w:u w:val="none"/>
    </w:rPr>
  </w:style>
  <w:style w:type="character" w:customStyle="1" w:styleId="ListLabel45">
    <w:name w:val="ListLabel 45"/>
    <w:qFormat/>
    <w:rPr>
      <w:u w:val="none"/>
    </w:rPr>
  </w:style>
  <w:style w:type="character" w:customStyle="1" w:styleId="ListLabel46">
    <w:name w:val="ListLabel 46"/>
    <w:qFormat/>
    <w:rPr>
      <w:rFonts w:eastAsia="Arial" w:cs="Arial"/>
      <w:color w:val="00000A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Courier New"/>
    </w:rPr>
  </w:style>
  <w:style w:type="character" w:customStyle="1" w:styleId="ListLabel50">
    <w:name w:val="ListLabel 50"/>
    <w:qFormat/>
    <w:rPr>
      <w:rFonts w:eastAsia="Arial" w:cs="Arial"/>
      <w:color w:val="00000A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rFonts w:cs="Courier New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b/>
      <w:color w:val="000000"/>
    </w:rPr>
  </w:style>
  <w:style w:type="paragraph" w:styleId="Titre">
    <w:name w:val="Title"/>
    <w:basedOn w:val="Normal"/>
    <w:next w:val="Corpsdetexte"/>
    <w:uiPriority w:val="10"/>
    <w:qFormat/>
    <w:rsid w:val="009B4D53"/>
    <w:pPr>
      <w:keepNext/>
      <w:keepLines/>
      <w:spacing w:before="480" w:after="120"/>
    </w:pPr>
    <w:rPr>
      <w:b/>
      <w:sz w:val="72"/>
      <w:szCs w:val="72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Normal0">
    <w:name w:val="Normal0"/>
    <w:qFormat/>
    <w:rsid w:val="00356DD6"/>
    <w:rPr>
      <w:color w:val="000000"/>
    </w:rPr>
  </w:style>
  <w:style w:type="paragraph" w:customStyle="1" w:styleId="heading10">
    <w:name w:val="heading 10"/>
    <w:basedOn w:val="Normal0"/>
    <w:next w:val="Normal0"/>
    <w:uiPriority w:val="9"/>
    <w:qFormat/>
    <w:rsid w:val="00D9409B"/>
    <w:pPr>
      <w:pBdr>
        <w:top w:val="single" w:sz="12" w:space="1" w:color="00000A"/>
        <w:left w:val="single" w:sz="12" w:space="1" w:color="00000A"/>
        <w:bottom w:val="single" w:sz="12" w:space="1" w:color="00000A"/>
        <w:right w:val="single" w:sz="12" w:space="1" w:color="00000A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customStyle="1" w:styleId="heading20">
    <w:name w:val="heading 20"/>
    <w:basedOn w:val="Normal0"/>
    <w:next w:val="Normal0"/>
    <w:link w:val="Titre2Car"/>
    <w:uiPriority w:val="9"/>
    <w:semiHidden/>
    <w:unhideWhenUsed/>
    <w:qFormat/>
    <w:rsid w:val="00207C64"/>
    <w:pPr>
      <w:keepNext/>
      <w:outlineLvl w:val="1"/>
    </w:pPr>
    <w:rPr>
      <w:b/>
    </w:rPr>
  </w:style>
  <w:style w:type="paragraph" w:customStyle="1" w:styleId="heading30">
    <w:name w:val="heading 30"/>
    <w:basedOn w:val="Normal0"/>
    <w:uiPriority w:val="9"/>
    <w:semiHidden/>
    <w:unhideWhenUsed/>
    <w:qFormat/>
    <w:rsid w:val="00125FB0"/>
    <w:pPr>
      <w:keepNext/>
      <w:outlineLvl w:val="2"/>
    </w:pPr>
  </w:style>
  <w:style w:type="paragraph" w:customStyle="1" w:styleId="heading40">
    <w:name w:val="heading 40"/>
    <w:basedOn w:val="Normal0"/>
    <w:next w:val="Normal0"/>
    <w:uiPriority w:val="9"/>
    <w:unhideWhenUsed/>
    <w:qFormat/>
    <w:rsid w:val="00354EBD"/>
    <w:pPr>
      <w:outlineLvl w:val="3"/>
    </w:pPr>
  </w:style>
  <w:style w:type="paragraph" w:customStyle="1" w:styleId="heading50">
    <w:name w:val="heading 50"/>
    <w:basedOn w:val="Normal0"/>
    <w:next w:val="Normal0"/>
    <w:uiPriority w:val="9"/>
    <w:semiHidden/>
    <w:unhideWhenUsed/>
    <w:qFormat/>
    <w:rsid w:val="001D6C11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customStyle="1" w:styleId="heading60">
    <w:name w:val="heading 60"/>
    <w:basedOn w:val="Normal0"/>
    <w:next w:val="Normal0"/>
    <w:uiPriority w:val="9"/>
    <w:semiHidden/>
    <w:unhideWhenUsed/>
    <w:qFormat/>
    <w:rsid w:val="001D6C11"/>
    <w:pPr>
      <w:keepNext/>
      <w:ind w:right="-2472"/>
      <w:outlineLvl w:val="5"/>
    </w:pPr>
    <w:rPr>
      <w:i/>
      <w:color w:val="FF0000"/>
    </w:rPr>
  </w:style>
  <w:style w:type="paragraph" w:customStyle="1" w:styleId="Title0">
    <w:name w:val="Title0"/>
    <w:basedOn w:val="Normal0"/>
    <w:next w:val="Normal0"/>
    <w:uiPriority w:val="10"/>
    <w:qFormat/>
    <w:rsid w:val="009B4D53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jc w:val="center"/>
    </w:pPr>
    <w:rPr>
      <w:rFonts w:eastAsia="Arial Unicode MS"/>
      <w:b/>
    </w:rPr>
  </w:style>
  <w:style w:type="paragraph" w:styleId="Retraitnormal">
    <w:name w:val="Normal Indent"/>
    <w:basedOn w:val="Normal0"/>
    <w:qFormat/>
    <w:rsid w:val="001D6C11"/>
    <w:pPr>
      <w:tabs>
        <w:tab w:val="left" w:pos="-1985"/>
      </w:tabs>
      <w:ind w:left="708"/>
    </w:pPr>
  </w:style>
  <w:style w:type="paragraph" w:styleId="Pieddepage">
    <w:name w:val="footer"/>
    <w:basedOn w:val="Normal0"/>
    <w:rsid w:val="001D6C11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0"/>
    <w:qFormat/>
    <w:rsid w:val="001D6C11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0"/>
    <w:rsid w:val="001D6C11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0"/>
    <w:rsid w:val="001D6C11"/>
    <w:pPr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0"/>
    <w:semiHidden/>
    <w:qFormat/>
    <w:rsid w:val="001D6C11"/>
  </w:style>
  <w:style w:type="paragraph" w:styleId="Sous-titre">
    <w:name w:val="Subtitle"/>
    <w:basedOn w:val="Normal"/>
    <w:next w:val="Normal"/>
    <w:qFormat/>
    <w:rsid w:val="009B4D53"/>
    <w:pPr>
      <w:jc w:val="center"/>
    </w:pPr>
    <w:rPr>
      <w:b/>
      <w:i/>
      <w:color w:val="000000"/>
      <w:sz w:val="28"/>
      <w:szCs w:val="28"/>
    </w:rPr>
  </w:style>
  <w:style w:type="paragraph" w:styleId="Commentaire">
    <w:name w:val="annotation text"/>
    <w:basedOn w:val="Normal0"/>
    <w:semiHidden/>
    <w:qFormat/>
    <w:rsid w:val="001D6C11"/>
  </w:style>
  <w:style w:type="paragraph" w:styleId="Objetducommentaire">
    <w:name w:val="annotation subject"/>
    <w:basedOn w:val="Commentaire"/>
    <w:semiHidden/>
    <w:qFormat/>
    <w:rsid w:val="001D6C11"/>
    <w:rPr>
      <w:b/>
      <w:bCs/>
    </w:rPr>
  </w:style>
  <w:style w:type="paragraph" w:styleId="Textedebulles">
    <w:name w:val="Balloon Text"/>
    <w:basedOn w:val="Normal0"/>
    <w:qFormat/>
    <w:rsid w:val="001D6C11"/>
    <w:rPr>
      <w:rFonts w:ascii="Tahoma" w:hAnsi="Tahoma" w:cs="Tahoma"/>
      <w:sz w:val="16"/>
      <w:szCs w:val="16"/>
    </w:rPr>
  </w:style>
  <w:style w:type="paragraph" w:styleId="TM1">
    <w:name w:val="toc 1"/>
    <w:next w:val="Normal0"/>
    <w:uiPriority w:val="39"/>
    <w:qFormat/>
    <w:rsid w:val="00CA6FD0"/>
    <w:pPr>
      <w:widowControl w:val="0"/>
      <w:tabs>
        <w:tab w:val="left" w:pos="284"/>
        <w:tab w:val="right" w:leader="dot" w:pos="9628"/>
      </w:tabs>
    </w:pPr>
  </w:style>
  <w:style w:type="paragraph" w:styleId="TM2">
    <w:name w:val="toc 2"/>
    <w:basedOn w:val="Normal0"/>
    <w:next w:val="Normal0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color w:val="00000A"/>
      <w:lang w:eastAsia="en-US"/>
    </w:rPr>
  </w:style>
  <w:style w:type="paragraph" w:styleId="TM3">
    <w:name w:val="toc 3"/>
    <w:basedOn w:val="Normal0"/>
    <w:next w:val="Normal0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00000A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0"/>
    <w:qFormat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qFormat/>
    <w:rsid w:val="00BF76AC"/>
    <w:rPr>
      <w:rFonts w:ascii="Calibri" w:eastAsia="MS ??" w:hAnsi="Calibri" w:cs="Calibri"/>
      <w:color w:val="000000"/>
      <w:sz w:val="24"/>
      <w:szCs w:val="24"/>
    </w:rPr>
  </w:style>
  <w:style w:type="paragraph" w:customStyle="1" w:styleId="ECEcorps">
    <w:name w:val="ECEcorps"/>
    <w:qFormat/>
    <w:rsid w:val="00C06213"/>
  </w:style>
  <w:style w:type="paragraph" w:customStyle="1" w:styleId="ECEtitre">
    <w:name w:val="ECEtitre"/>
    <w:basedOn w:val="ECEcorps"/>
    <w:next w:val="ECEcorps"/>
    <w:qFormat/>
    <w:rsid w:val="00E2460E"/>
    <w:rPr>
      <w:b/>
      <w:u w:val="single"/>
    </w:rPr>
  </w:style>
  <w:style w:type="paragraph" w:customStyle="1" w:styleId="ECEfiche">
    <w:name w:val="ECEfiche"/>
    <w:basedOn w:val="heading10"/>
    <w:next w:val="ECEcorps"/>
    <w:qFormat/>
    <w:rsid w:val="00A12834"/>
    <w:pPr>
      <w:shd w:val="clear" w:color="auto" w:fill="D8D8D8"/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spacing w:before="240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00000A"/>
        <w:left w:val="single" w:sz="12" w:space="4" w:color="00000A"/>
        <w:bottom w:val="single" w:sz="12" w:space="1" w:color="00000A"/>
        <w:right w:val="single" w:sz="12" w:space="4" w:color="00000A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tabs>
        <w:tab w:val="left" w:pos="720"/>
      </w:tabs>
      <w:ind w:left="720" w:hanging="720"/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0"/>
    <w:next w:val="Normal0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0"/>
    <w:next w:val="Normal0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0"/>
    <w:next w:val="Normal0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0"/>
    <w:next w:val="Normal0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0"/>
    <w:next w:val="Normal0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0"/>
    <w:next w:val="Normal0"/>
    <w:autoRedefine/>
    <w:uiPriority w:val="39"/>
    <w:unhideWhenUsed/>
    <w:rsid w:val="00943326"/>
    <w:pPr>
      <w:ind w:left="1600"/>
    </w:pPr>
  </w:style>
  <w:style w:type="paragraph" w:styleId="NormalWeb">
    <w:name w:val="Normal (Web)"/>
    <w:basedOn w:val="Normal0"/>
    <w:uiPriority w:val="99"/>
    <w:semiHidden/>
    <w:unhideWhenUsed/>
    <w:qFormat/>
    <w:rsid w:val="00D55937"/>
    <w:pPr>
      <w:spacing w:beforeAutospacing="1" w:afterAutospacing="1"/>
    </w:pPr>
    <w:rPr>
      <w:rFonts w:ascii="Times New Roman" w:hAnsi="Times New Roman" w:cs="Times New Roman"/>
      <w:color w:val="00000A"/>
      <w:sz w:val="24"/>
      <w:szCs w:val="24"/>
    </w:rPr>
  </w:style>
  <w:style w:type="paragraph" w:customStyle="1" w:styleId="Subtitle0">
    <w:name w:val="Subtitle0"/>
    <w:basedOn w:val="Normal0"/>
    <w:next w:val="Normal0"/>
    <w:qFormat/>
    <w:rsid w:val="009B4D53"/>
    <w:pPr>
      <w:jc w:val="center"/>
    </w:pPr>
    <w:rPr>
      <w:b/>
      <w:i/>
      <w:sz w:val="28"/>
      <w:szCs w:val="28"/>
    </w:rPr>
  </w:style>
  <w:style w:type="paragraph" w:styleId="Paragraphedeliste">
    <w:name w:val="List Paragraph"/>
    <w:basedOn w:val="Normal"/>
    <w:uiPriority w:val="34"/>
    <w:qFormat/>
    <w:rsid w:val="00737AC6"/>
    <w:pPr>
      <w:ind w:left="720"/>
      <w:contextualSpacing/>
    </w:pPr>
  </w:style>
  <w:style w:type="paragraph" w:customStyle="1" w:styleId="Contenudecadre">
    <w:name w:val="Contenu de cadre"/>
    <w:basedOn w:val="Normal"/>
    <w:qFormat/>
  </w:style>
  <w:style w:type="table" w:customStyle="1" w:styleId="TableNormal">
    <w:name w:val="Table Normal"/>
    <w:rsid w:val="009B4D5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ormalTable0">
    <w:name w:val="Normal Table0"/>
    <w:rsid w:val="009B4D5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ormalTable00">
    <w:name w:val="Normal Table00"/>
    <w:uiPriority w:val="99"/>
    <w:semiHidden/>
    <w:unhideWhenUsed/>
    <w:rsid w:val="009B4D53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NormalTable1">
    <w:name w:val="Normal Table1"/>
    <w:rsid w:val="009B4D53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lledutableau">
    <w:name w:val="Table Grid"/>
    <w:basedOn w:val="NormalTable00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vision">
    <w:name w:val="Revision"/>
    <w:hidden/>
    <w:uiPriority w:val="99"/>
    <w:semiHidden/>
    <w:rsid w:val="00784A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roundtripDataSignature="AMtx7miEsHU5JHk1Lh6PWI5/UShS6R0H8Q==">AMUW2mVXga55BO0ql6nRXkvIsfPB3m8fV2/7AWs+6xpkii/YE64TE6wBrG4/FTjhmNn1KyzDIiiJDiaZONgoUdCVYKkEeBjIF1KK85UCdUlFASIwPSv1g6tFDvAbjEOk6yg7Jramq1vieCl+yBCGw3n7ICcmoc9a30sNvebXEf56dhc/HfXLr5bmJPBqVjjFc95nLAYEdpYdtZ+xQo7a0xtIltMET1hkLQPL8DmEQTYDYxcLyc1/20hLIw6HCS91VHYZoEz35Kc0WqXHw5nWHbZVGg6yf24iAuRIxJ+7pP2Z5pZlfXwyUIlVkHTNGyzEOLYtpJQfIS5Qnb5Ttk4ZIYjzsT40eB3zNH7m0k+4FsrdWsTflOa8VX0lR3ldZyWO16HGoEYxrS5G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B25DEFBF-9009-478A-BFFC-49DD4CC20B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1402</Words>
  <Characters>7715</Characters>
  <Application>Microsoft Office Word</Application>
  <DocSecurity>0</DocSecurity>
  <Lines>64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description/>
  <cp:revision>4</cp:revision>
  <cp:lastPrinted>2024-02-01T13:21:00Z</cp:lastPrinted>
  <dcterms:created xsi:type="dcterms:W3CDTF">2024-01-25T17:35:00Z</dcterms:created>
  <dcterms:modified xsi:type="dcterms:W3CDTF">2024-02-01T13:21:00Z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