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6211" w:rsidRDefault="007F51DD">
      <w:pPr>
        <w:pStyle w:val="ECEbordure"/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BACCALAURÉAT G</w:t>
      </w:r>
      <w:r>
        <w:rPr>
          <w:rFonts w:eastAsia="Arial Unicode MS"/>
          <w:b/>
          <w:color w:val="000000" w:themeColor="text1"/>
          <w:sz w:val="24"/>
          <w:szCs w:val="24"/>
        </w:rPr>
        <w:t>É</w:t>
      </w:r>
      <w:r>
        <w:rPr>
          <w:b/>
          <w:color w:val="000000" w:themeColor="text1"/>
          <w:sz w:val="24"/>
          <w:szCs w:val="24"/>
        </w:rPr>
        <w:t>N</w:t>
      </w:r>
      <w:r>
        <w:rPr>
          <w:rFonts w:eastAsia="Arial Unicode MS"/>
          <w:b/>
          <w:color w:val="000000" w:themeColor="text1"/>
          <w:sz w:val="24"/>
          <w:szCs w:val="24"/>
        </w:rPr>
        <w:t>É</w:t>
      </w:r>
      <w:r>
        <w:rPr>
          <w:b/>
          <w:color w:val="000000" w:themeColor="text1"/>
          <w:sz w:val="24"/>
          <w:szCs w:val="24"/>
        </w:rPr>
        <w:t>RAL</w:t>
      </w:r>
    </w:p>
    <w:p w:rsidR="00E36211" w:rsidRDefault="00E36211">
      <w:pPr>
        <w:pStyle w:val="ECEbordure"/>
        <w:jc w:val="center"/>
        <w:rPr>
          <w:b/>
          <w:color w:val="000000" w:themeColor="text1"/>
          <w:sz w:val="24"/>
          <w:szCs w:val="24"/>
        </w:rPr>
      </w:pPr>
    </w:p>
    <w:p w:rsidR="00E36211" w:rsidRDefault="007F51DD">
      <w:pPr>
        <w:pStyle w:val="ECEbordure"/>
        <w:jc w:val="center"/>
        <w:rPr>
          <w:b/>
          <w:color w:val="000000" w:themeColor="text1"/>
          <w:sz w:val="24"/>
          <w:szCs w:val="24"/>
        </w:rPr>
      </w:pPr>
      <w:r>
        <w:rPr>
          <w:rFonts w:eastAsia="Arial Unicode MS"/>
          <w:b/>
          <w:color w:val="000000" w:themeColor="text1"/>
          <w:sz w:val="24"/>
          <w:szCs w:val="24"/>
        </w:rPr>
        <w:t>Épreuve pratique de l’enseignement de spécialité physique-chimie</w:t>
      </w:r>
    </w:p>
    <w:p w:rsidR="00E36211" w:rsidRDefault="007F51DD">
      <w:pPr>
        <w:pStyle w:val="ECEbordure"/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Évaluation des Compétences Expérimentales</w:t>
      </w:r>
    </w:p>
    <w:p w:rsidR="00E36211" w:rsidRDefault="00E36211">
      <w:pPr>
        <w:pStyle w:val="ECEbordure"/>
        <w:jc w:val="center"/>
        <w:rPr>
          <w:color w:val="000000" w:themeColor="text1"/>
        </w:rPr>
      </w:pPr>
    </w:p>
    <w:p w:rsidR="00E36211" w:rsidRDefault="007F51DD">
      <w:pPr>
        <w:pStyle w:val="ECEbordure"/>
        <w:jc w:val="center"/>
        <w:rPr>
          <w:color w:val="000000" w:themeColor="text1"/>
        </w:rPr>
      </w:pPr>
      <w:r>
        <w:rPr>
          <w:color w:val="000000" w:themeColor="text1"/>
        </w:rPr>
        <w:t>Cette situation d’évaluation fait partie de la banque nationale.</w:t>
      </w:r>
    </w:p>
    <w:p w:rsidR="00E36211" w:rsidRDefault="00E36211">
      <w:pPr>
        <w:pStyle w:val="ECEbordure"/>
        <w:jc w:val="center"/>
        <w:rPr>
          <w:color w:val="000000" w:themeColor="text1"/>
        </w:rPr>
      </w:pP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7F51DD" w:rsidP="003F51E4">
      <w:pPr>
        <w:pStyle w:val="ECEfiche"/>
        <w:ind w:left="142" w:right="139"/>
        <w:rPr>
          <w:b/>
          <w:color w:val="000000" w:themeColor="text1"/>
        </w:rPr>
      </w:pPr>
      <w:bookmarkStart w:id="0" w:name="_Toc500182690"/>
      <w:bookmarkStart w:id="1" w:name="_Toc482638813"/>
      <w:bookmarkEnd w:id="0"/>
      <w:bookmarkEnd w:id="1"/>
      <w:r>
        <w:rPr>
          <w:color w:val="000000" w:themeColor="text1"/>
        </w:rPr>
        <w:t>ÉNONCÉ DESTINÉ AU CANDIDAT</w:t>
      </w:r>
    </w:p>
    <w:p w:rsidR="00E36211" w:rsidRDefault="00E36211">
      <w:pPr>
        <w:pStyle w:val="ECEcorps"/>
        <w:rPr>
          <w:color w:val="000000" w:themeColor="text1"/>
        </w:rPr>
      </w:pPr>
    </w:p>
    <w:tbl>
      <w:tblPr>
        <w:tblW w:w="9866" w:type="dxa"/>
        <w:jc w:val="center"/>
        <w:tblBorders>
          <w:top w:val="double" w:sz="4" w:space="0" w:color="00000A"/>
          <w:left w:val="double" w:sz="4" w:space="0" w:color="00000A"/>
          <w:bottom w:val="double" w:sz="4" w:space="0" w:color="00000A"/>
          <w:right w:val="double" w:sz="4" w:space="0" w:color="00000A"/>
          <w:insideH w:val="double" w:sz="4" w:space="0" w:color="00000A"/>
          <w:insideV w:val="double" w:sz="4" w:space="0" w:color="00000A"/>
        </w:tblBorders>
        <w:tblCellMar>
          <w:top w:w="57" w:type="dxa"/>
          <w:left w:w="42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E36211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:rsidR="00E36211" w:rsidRDefault="007F51DD">
            <w:pPr>
              <w:pStyle w:val="ECEcorps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NOM : </w:t>
            </w:r>
          </w:p>
          <w:p w:rsidR="00E36211" w:rsidRDefault="00E36211">
            <w:pPr>
              <w:pStyle w:val="ECEcorps"/>
              <w:rPr>
                <w:color w:val="000000" w:themeColor="text1"/>
              </w:rPr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:rsidR="00E36211" w:rsidRDefault="007F51DD">
            <w:pPr>
              <w:pStyle w:val="ECEcorps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Prénom : </w:t>
            </w:r>
          </w:p>
        </w:tc>
      </w:tr>
      <w:tr w:rsidR="00E36211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:rsidR="00E36211" w:rsidRDefault="007F51DD">
            <w:pPr>
              <w:pStyle w:val="ECEcorps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Centre d’examen : </w:t>
            </w:r>
          </w:p>
          <w:p w:rsidR="00E36211" w:rsidRDefault="00E36211">
            <w:pPr>
              <w:pStyle w:val="ECEcorps"/>
              <w:rPr>
                <w:color w:val="000000" w:themeColor="text1"/>
              </w:rPr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:rsidR="00E36211" w:rsidRDefault="007F51DD">
            <w:pPr>
              <w:pStyle w:val="ECEcorps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n° d’inscription : </w:t>
            </w:r>
          </w:p>
        </w:tc>
      </w:tr>
    </w:tbl>
    <w:p w:rsidR="00E36211" w:rsidRDefault="00E36211">
      <w:pPr>
        <w:pStyle w:val="ECEcorps"/>
        <w:rPr>
          <w:color w:val="000000" w:themeColor="text1"/>
        </w:rPr>
      </w:pPr>
    </w:p>
    <w:p w:rsidR="00E36211" w:rsidRDefault="007F51DD">
      <w:pPr>
        <w:pStyle w:val="ECEbordure"/>
        <w:rPr>
          <w:color w:val="000000" w:themeColor="text1"/>
        </w:rPr>
      </w:pPr>
      <w:r>
        <w:rPr>
          <w:color w:val="000000" w:themeColor="text1"/>
        </w:rPr>
        <w:t xml:space="preserve">Cette situation d’évaluation comporte </w:t>
      </w:r>
      <w:r>
        <w:rPr>
          <w:b/>
          <w:color w:val="000000" w:themeColor="text1"/>
        </w:rPr>
        <w:t xml:space="preserve">cinq </w:t>
      </w:r>
      <w:r>
        <w:rPr>
          <w:color w:val="000000" w:themeColor="text1"/>
        </w:rPr>
        <w:t>pages sur lesquelles le candidat doit consigner ses réponses.</w:t>
      </w:r>
    </w:p>
    <w:p w:rsidR="00E36211" w:rsidRDefault="007F51DD">
      <w:pPr>
        <w:pStyle w:val="ECEbordure"/>
        <w:rPr>
          <w:color w:val="000000" w:themeColor="text1"/>
        </w:rPr>
      </w:pPr>
      <w:r>
        <w:rPr>
          <w:color w:val="000000" w:themeColor="text1"/>
        </w:rPr>
        <w:t>Le candidat doit restituer ce document avant de sortir de la salle d'examen.</w:t>
      </w:r>
    </w:p>
    <w:p w:rsidR="00E36211" w:rsidRDefault="00E36211">
      <w:pPr>
        <w:pStyle w:val="ECEbordure"/>
        <w:rPr>
          <w:color w:val="000000" w:themeColor="text1"/>
        </w:rPr>
      </w:pPr>
    </w:p>
    <w:p w:rsidR="00E36211" w:rsidRDefault="007F51DD">
      <w:pPr>
        <w:pStyle w:val="ECEbordure"/>
        <w:rPr>
          <w:color w:val="000000" w:themeColor="text1"/>
        </w:rPr>
      </w:pPr>
      <w:r>
        <w:rPr>
          <w:color w:val="000000" w:themeColor="text1"/>
        </w:rPr>
        <w:t>Le candidat doit agir en autonomie et faire preuve d’initiative tout au long de l’épreuve.</w:t>
      </w:r>
    </w:p>
    <w:p w:rsidR="00E36211" w:rsidRDefault="007F51DD">
      <w:pPr>
        <w:pStyle w:val="ECEbordure"/>
        <w:rPr>
          <w:color w:val="000000" w:themeColor="text1"/>
        </w:rPr>
      </w:pPr>
      <w:r>
        <w:rPr>
          <w:color w:val="000000" w:themeColor="text1"/>
        </w:rPr>
        <w:t>En cas de difficulté, le candidat peut solliciter l’examinateur afin de lui permettre de continuer la tâche.</w:t>
      </w:r>
    </w:p>
    <w:p w:rsidR="00E36211" w:rsidRDefault="007F51DD">
      <w:pPr>
        <w:pStyle w:val="ECEbordure"/>
        <w:rPr>
          <w:color w:val="000000" w:themeColor="text1"/>
        </w:rPr>
      </w:pPr>
      <w:r>
        <w:rPr>
          <w:color w:val="000000" w:themeColor="text1"/>
        </w:rPr>
        <w:t>L’examinateur peut intervenir à tout moment, s’il le juge utile.</w:t>
      </w:r>
    </w:p>
    <w:p w:rsidR="00E36211" w:rsidRDefault="007F51DD">
      <w:pPr>
        <w:pStyle w:val="ECEbordure"/>
        <w:rPr>
          <w:color w:val="000000" w:themeColor="text1"/>
        </w:rPr>
      </w:pPr>
      <w:r>
        <w:rPr>
          <w:color w:val="000000" w:themeColor="text1"/>
        </w:rPr>
        <w:t xml:space="preserve">L’usage de calculatrice avec mode examen actif est autorisé. L’usage de calculatrice sans mémoire « type collège » est autorisé. </w:t>
      </w:r>
    </w:p>
    <w:p w:rsidR="00E36211" w:rsidRDefault="00E36211">
      <w:pPr>
        <w:pStyle w:val="ECEcorps"/>
        <w:rPr>
          <w:color w:val="000000" w:themeColor="text1"/>
          <w:u w:val="single"/>
        </w:rPr>
      </w:pPr>
    </w:p>
    <w:p w:rsidR="00E36549" w:rsidRDefault="00E36549">
      <w:pPr>
        <w:pStyle w:val="ECEtitre"/>
        <w:rPr>
          <w:color w:val="000000" w:themeColor="text1"/>
          <w:sz w:val="24"/>
          <w:szCs w:val="24"/>
        </w:rPr>
      </w:pPr>
    </w:p>
    <w:p w:rsidR="00E36211" w:rsidRDefault="007F51DD">
      <w:pPr>
        <w:pStyle w:val="ECEtitre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CONTEXTE DE LA SITUATION D’ÉVALUATION</w:t>
      </w:r>
    </w:p>
    <w:p w:rsidR="00E36211" w:rsidRDefault="00E36211">
      <w:pPr>
        <w:pStyle w:val="ECEcorps"/>
        <w:rPr>
          <w:color w:val="000000" w:themeColor="text1"/>
          <w:u w:val="single"/>
        </w:rPr>
      </w:pPr>
    </w:p>
    <w:p w:rsidR="00E36211" w:rsidRPr="00E36549" w:rsidRDefault="007F51DD">
      <w:pPr>
        <w:pStyle w:val="ECEcorps"/>
        <w:rPr>
          <w:color w:val="000000" w:themeColor="text1"/>
        </w:rPr>
      </w:pPr>
      <w:r>
        <w:rPr>
          <w:color w:val="000000" w:themeColor="text1"/>
          <w:shd w:val="clear" w:color="auto" w:fill="FFFFFF"/>
        </w:rPr>
        <w:t xml:space="preserve">Un </w:t>
      </w:r>
      <w:r w:rsidR="00E36549">
        <w:rPr>
          <w:color w:val="000000" w:themeColor="text1"/>
          <w:shd w:val="clear" w:color="auto" w:fill="FFFFFF"/>
        </w:rPr>
        <w:t>« </w:t>
      </w:r>
      <w:proofErr w:type="spellStart"/>
      <w:r w:rsidRPr="00E36549">
        <w:rPr>
          <w:color w:val="000000" w:themeColor="text1"/>
          <w:shd w:val="clear" w:color="auto" w:fill="FFFFFF"/>
        </w:rPr>
        <w:t>Kachelofe</w:t>
      </w:r>
      <w:proofErr w:type="spellEnd"/>
      <w:r w:rsidR="00E36549">
        <w:rPr>
          <w:color w:val="000000" w:themeColor="text1"/>
          <w:shd w:val="clear" w:color="auto" w:fill="FFFFFF"/>
        </w:rPr>
        <w:t> »</w:t>
      </w:r>
      <w:r w:rsidRPr="00E36549">
        <w:rPr>
          <w:color w:val="000000" w:themeColor="text1"/>
          <w:shd w:val="clear" w:color="auto" w:fill="FFFFFF"/>
        </w:rPr>
        <w:t>,</w:t>
      </w:r>
      <w:r>
        <w:rPr>
          <w:color w:val="000000" w:themeColor="text1"/>
          <w:shd w:val="clear" w:color="auto" w:fill="FFFFFF"/>
        </w:rPr>
        <w:t xml:space="preserve"> four ou poêle de masse en carreaux de terre cuite vernissée, est un poêle typique d'Alsace et des pays germaniques. </w:t>
      </w:r>
    </w:p>
    <w:p w:rsidR="00E36211" w:rsidRPr="00E36549" w:rsidRDefault="00AB6CD7" w:rsidP="00AB6CD7">
      <w:pPr>
        <w:pStyle w:val="ECEcorps"/>
        <w:ind w:left="3261"/>
        <w:rPr>
          <w:color w:val="000000" w:themeColor="text1"/>
        </w:rPr>
      </w:pPr>
      <w:r w:rsidRPr="00E36549">
        <w:rPr>
          <w:noProof/>
          <w:color w:val="000000" w:themeColor="text1"/>
        </w:rPr>
        <w:drawing>
          <wp:anchor distT="0" distB="0" distL="133350" distR="123190" simplePos="0" relativeHeight="2" behindDoc="0" locked="0" layoutInCell="1" allowOverlap="1" wp14:anchorId="2EF194AD" wp14:editId="04E18AFE">
            <wp:simplePos x="0" y="0"/>
            <wp:positionH relativeFrom="column">
              <wp:posOffset>2153285</wp:posOffset>
            </wp:positionH>
            <wp:positionV relativeFrom="paragraph">
              <wp:posOffset>3492</wp:posOffset>
            </wp:positionV>
            <wp:extent cx="1861820" cy="2442845"/>
            <wp:effectExtent l="0" t="0" r="0" b="0"/>
            <wp:wrapTight wrapText="bothSides">
              <wp:wrapPolygon edited="0">
                <wp:start x="-40" y="0"/>
                <wp:lineTo x="-40" y="21354"/>
                <wp:lineTo x="21436" y="21354"/>
                <wp:lineTo x="21436" y="0"/>
                <wp:lineTo x="-40" y="0"/>
              </wp:wrapPolygon>
            </wp:wrapTight>
            <wp:docPr id="16" name="Image2" descr="https://upload.wikimedia.org/wikipedia/commons/thumb/5/53/Green_tiled_stove%2C_ch%C3%A2teau_du_Haut-K%C5%93nigsbourg.jpg/800px-Green_tiled_stove%2C_ch%C3%A2teau_du_Haut-K%C5%93nigsbour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https://upload.wikimedia.org/wikipedia/commons/thumb/5/53/Green_tiled_stove%2C_ch%C3%A2teau_du_Haut-K%C5%93nigsbourg.jpg/800px-Green_tiled_stove%2C_ch%C3%A2teau_du_Haut-K%C5%93nigsbourg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121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1820" cy="2442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36211" w:rsidRPr="00E36549" w:rsidRDefault="00E36211">
      <w:pPr>
        <w:pStyle w:val="ECEcorps"/>
        <w:rPr>
          <w:color w:val="000000" w:themeColor="text1"/>
        </w:rPr>
      </w:pPr>
    </w:p>
    <w:p w:rsidR="00E36211" w:rsidRPr="00E36549" w:rsidRDefault="00E36211">
      <w:pPr>
        <w:pStyle w:val="ECEcorps"/>
        <w:rPr>
          <w:color w:val="000000" w:themeColor="text1"/>
        </w:rPr>
      </w:pPr>
    </w:p>
    <w:p w:rsidR="00E36211" w:rsidRPr="00E36549" w:rsidRDefault="00E36211">
      <w:pPr>
        <w:pStyle w:val="ECEcorps"/>
        <w:rPr>
          <w:color w:val="000000" w:themeColor="text1"/>
        </w:rPr>
      </w:pPr>
    </w:p>
    <w:p w:rsidR="00E36211" w:rsidRPr="00E36549" w:rsidRDefault="00E36211">
      <w:pPr>
        <w:pStyle w:val="ECEcorps"/>
        <w:rPr>
          <w:color w:val="000000" w:themeColor="text1"/>
        </w:rPr>
      </w:pPr>
    </w:p>
    <w:p w:rsidR="00E36211" w:rsidRPr="00E36549" w:rsidRDefault="00E36211" w:rsidP="00AB6CD7">
      <w:pPr>
        <w:pStyle w:val="ECEcorps"/>
        <w:jc w:val="center"/>
        <w:rPr>
          <w:color w:val="000000" w:themeColor="text1"/>
        </w:rPr>
      </w:pPr>
    </w:p>
    <w:p w:rsidR="00E36211" w:rsidRPr="00E36549" w:rsidRDefault="00E36211">
      <w:pPr>
        <w:pStyle w:val="ECEcorps"/>
        <w:rPr>
          <w:color w:val="000000" w:themeColor="text1"/>
        </w:rPr>
      </w:pPr>
    </w:p>
    <w:p w:rsidR="00E36211" w:rsidRPr="00E36549" w:rsidRDefault="00E36211">
      <w:pPr>
        <w:pStyle w:val="ECEcorps"/>
        <w:rPr>
          <w:color w:val="000000" w:themeColor="text1"/>
        </w:rPr>
      </w:pPr>
    </w:p>
    <w:p w:rsidR="00E36211" w:rsidRPr="00E36549" w:rsidRDefault="00E36211">
      <w:pPr>
        <w:pStyle w:val="ECEcorps"/>
        <w:rPr>
          <w:color w:val="000000" w:themeColor="text1"/>
        </w:rPr>
      </w:pP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AB6CD7">
      <w:pPr>
        <w:pStyle w:val="ECEcorps"/>
        <w:rPr>
          <w:color w:val="000000" w:themeColor="text1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3" behindDoc="0" locked="0" layoutInCell="1" allowOverlap="1" wp14:anchorId="4BFA9497">
                <wp:simplePos x="0" y="0"/>
                <wp:positionH relativeFrom="column">
                  <wp:posOffset>1540510</wp:posOffset>
                </wp:positionH>
                <wp:positionV relativeFrom="paragraph">
                  <wp:posOffset>5080</wp:posOffset>
                </wp:positionV>
                <wp:extent cx="3094990" cy="175895"/>
                <wp:effectExtent l="0" t="0" r="0" b="0"/>
                <wp:wrapSquare wrapText="bothSides"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4990" cy="175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E36211" w:rsidRDefault="007F51DD" w:rsidP="00AB6CD7">
                            <w:pPr>
                              <w:pStyle w:val="Lgende"/>
                              <w:jc w:val="center"/>
                            </w:pPr>
                            <w:proofErr w:type="spellStart"/>
                            <w:r>
                              <w:rPr>
                                <w:b w:val="0"/>
                                <w:i/>
                                <w:color w:val="00000A"/>
                                <w:sz w:val="20"/>
                              </w:rPr>
                              <w:t>Kachelofe</w:t>
                            </w:r>
                            <w:proofErr w:type="spellEnd"/>
                            <w:r>
                              <w:rPr>
                                <w:b w:val="0"/>
                                <w:i/>
                                <w:color w:val="00000A"/>
                                <w:sz w:val="20"/>
                              </w:rPr>
                              <w:t xml:space="preserve"> visible au château du Haut </w:t>
                            </w:r>
                            <w:proofErr w:type="spellStart"/>
                            <w:r>
                              <w:rPr>
                                <w:b w:val="0"/>
                                <w:i/>
                                <w:color w:val="00000A"/>
                                <w:sz w:val="20"/>
                              </w:rPr>
                              <w:t>Koenigsbourg</w:t>
                            </w:r>
                            <w:proofErr w:type="spellEnd"/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rect w14:anchorId="4BFA9497" id="Rectangle 12" o:spid="_x0000_s1026" style="position:absolute;left:0;text-align:left;margin-left:121.3pt;margin-top:.4pt;width:243.7pt;height:13.85pt;z-index: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" stroked="f">
                <v:textbox inset="0,0,0,0">
                  <w:txbxContent>
                    <w:p w:rsidR="00E36211" w:rsidRDefault="007F51DD" w:rsidP="00AB6CD7">
                      <w:pPr>
                        <w:pStyle w:val="Lgende"/>
                        <w:jc w:val="center"/>
                      </w:pPr>
                      <w:proofErr w:type="spellStart"/>
                      <w:r>
                        <w:rPr>
                          <w:b w:val="0"/>
                          <w:i/>
                          <w:color w:val="00000A"/>
                          <w:sz w:val="20"/>
                        </w:rPr>
                        <w:t>Kachelofe</w:t>
                      </w:r>
                      <w:proofErr w:type="spellEnd"/>
                      <w:r>
                        <w:rPr>
                          <w:b w:val="0"/>
                          <w:i/>
                          <w:color w:val="00000A"/>
                          <w:sz w:val="20"/>
                        </w:rPr>
                        <w:t xml:space="preserve"> visible au château du Haut </w:t>
                      </w:r>
                      <w:proofErr w:type="spellStart"/>
                      <w:r>
                        <w:rPr>
                          <w:b w:val="0"/>
                          <w:i/>
                          <w:color w:val="00000A"/>
                          <w:sz w:val="20"/>
                        </w:rPr>
                        <w:t>Koenigsbourg</w:t>
                      </w:r>
                      <w:proofErr w:type="spellEnd"/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E36211" w:rsidRDefault="00E36211">
      <w:pPr>
        <w:pStyle w:val="ECEcorps"/>
        <w:rPr>
          <w:b/>
          <w:i/>
          <w:color w:val="000000" w:themeColor="text1"/>
          <w:sz w:val="24"/>
        </w:rPr>
      </w:pPr>
    </w:p>
    <w:p w:rsidR="00E36211" w:rsidRDefault="007F51DD">
      <w:pPr>
        <w:pStyle w:val="ECEcorps"/>
        <w:rPr>
          <w:b/>
          <w:i/>
          <w:color w:val="000000" w:themeColor="text1"/>
          <w:sz w:val="24"/>
        </w:rPr>
      </w:pPr>
      <w:r>
        <w:rPr>
          <w:b/>
          <w:i/>
          <w:color w:val="000000" w:themeColor="text1"/>
          <w:sz w:val="24"/>
        </w:rPr>
        <w:t xml:space="preserve">L’objectif de cette situation d’évaluation est d’étudier un matériau susceptible d’accumuler l’énergie dans le </w:t>
      </w:r>
      <w:proofErr w:type="spellStart"/>
      <w:r>
        <w:rPr>
          <w:b/>
          <w:i/>
          <w:color w:val="000000" w:themeColor="text1"/>
          <w:sz w:val="24"/>
        </w:rPr>
        <w:t>Kachelofe</w:t>
      </w:r>
      <w:proofErr w:type="spellEnd"/>
      <w:r>
        <w:rPr>
          <w:b/>
          <w:i/>
          <w:color w:val="000000" w:themeColor="text1"/>
          <w:sz w:val="24"/>
        </w:rPr>
        <w:t>, afin que le transfert thermique dure relativement longtemps.</w:t>
      </w:r>
    </w:p>
    <w:p w:rsidR="00E36211" w:rsidRDefault="00E36211">
      <w:pPr>
        <w:pStyle w:val="ECEcorps"/>
        <w:rPr>
          <w:color w:val="000000" w:themeColor="text1"/>
        </w:rPr>
      </w:pPr>
    </w:p>
    <w:p w:rsidR="00AB6CD7" w:rsidRDefault="00AB6CD7">
      <w:pPr>
        <w:spacing w:line="240" w:lineRule="auto"/>
        <w:jc w:val="left"/>
        <w:rPr>
          <w:b/>
          <w:color w:val="000000" w:themeColor="text1"/>
          <w:sz w:val="24"/>
          <w:szCs w:val="24"/>
          <w:u w:val="single"/>
        </w:rPr>
      </w:pPr>
      <w:r>
        <w:rPr>
          <w:b/>
          <w:color w:val="000000" w:themeColor="text1"/>
          <w:sz w:val="24"/>
          <w:szCs w:val="24"/>
          <w:u w:val="single"/>
        </w:rPr>
        <w:br w:type="page"/>
      </w:r>
    </w:p>
    <w:p w:rsidR="00E36211" w:rsidRDefault="007F51DD">
      <w:pPr>
        <w:pStyle w:val="ECEcorps"/>
        <w:rPr>
          <w:b/>
          <w:color w:val="000000" w:themeColor="text1"/>
          <w:sz w:val="24"/>
          <w:szCs w:val="24"/>
          <w:u w:val="single"/>
        </w:rPr>
      </w:pPr>
      <w:r>
        <w:rPr>
          <w:b/>
          <w:color w:val="000000" w:themeColor="text1"/>
          <w:sz w:val="24"/>
          <w:szCs w:val="24"/>
          <w:u w:val="single"/>
        </w:rPr>
        <w:lastRenderedPageBreak/>
        <w:t>INFORMATIONS MISES À DISPOSITION DU CANDIDAT</w:t>
      </w: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7F51DD">
      <w:pPr>
        <w:pStyle w:val="ECEtitre"/>
        <w:rPr>
          <w:color w:val="000000" w:themeColor="text1"/>
          <w:sz w:val="24"/>
          <w:szCs w:val="24"/>
          <w:u w:val="none"/>
        </w:rPr>
      </w:pPr>
      <w:r>
        <w:rPr>
          <w:color w:val="000000" w:themeColor="text1"/>
          <w:sz w:val="24"/>
          <w:szCs w:val="24"/>
        </w:rPr>
        <w:t xml:space="preserve">Principe d’un </w:t>
      </w:r>
      <w:proofErr w:type="spellStart"/>
      <w:r>
        <w:rPr>
          <w:color w:val="000000" w:themeColor="text1"/>
          <w:sz w:val="24"/>
          <w:szCs w:val="24"/>
        </w:rPr>
        <w:t>Kachelofe</w:t>
      </w:r>
      <w:proofErr w:type="spellEnd"/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7F51DD">
      <w:pPr>
        <w:pStyle w:val="ECEcorps"/>
        <w:numPr>
          <w:ilvl w:val="0"/>
          <w:numId w:val="3"/>
        </w:numPr>
        <w:ind w:left="218" w:hanging="218"/>
        <w:rPr>
          <w:i/>
          <w:color w:val="000000" w:themeColor="text1"/>
          <w:u w:val="single"/>
        </w:rPr>
      </w:pPr>
      <w:r>
        <w:rPr>
          <w:i/>
          <w:color w:val="000000" w:themeColor="text1"/>
          <w:u w:val="single"/>
        </w:rPr>
        <w:t>La flambée</w:t>
      </w:r>
    </w:p>
    <w:p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Une flambée intense de plusieurs kilogrammes de bois s’effectue dans le foyer à très haute température. </w:t>
      </w: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7F51DD">
      <w:pPr>
        <w:pStyle w:val="ECEcorps"/>
        <w:numPr>
          <w:ilvl w:val="0"/>
          <w:numId w:val="3"/>
        </w:numPr>
        <w:ind w:left="218" w:hanging="219"/>
        <w:rPr>
          <w:i/>
          <w:color w:val="000000" w:themeColor="text1"/>
          <w:u w:val="single"/>
        </w:rPr>
      </w:pPr>
      <w:r>
        <w:rPr>
          <w:i/>
          <w:color w:val="000000" w:themeColor="text1"/>
          <w:u w:val="single"/>
        </w:rPr>
        <w:t>Transfert thermique immédiat</w:t>
      </w:r>
    </w:p>
    <w:p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>Une partie de l’énergie thermique est diffusée directement dans la pièce pendant la flambée, par rayonnement à travers la vitre et, sur certains modèles, par convection à travers des grilles d'air chaud.</w:t>
      </w: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7F51DD">
      <w:pPr>
        <w:pStyle w:val="ECEcorps"/>
        <w:numPr>
          <w:ilvl w:val="0"/>
          <w:numId w:val="3"/>
        </w:numPr>
        <w:ind w:left="218" w:hanging="219"/>
        <w:rPr>
          <w:i/>
          <w:color w:val="000000" w:themeColor="text1"/>
          <w:u w:val="single"/>
        </w:rPr>
      </w:pPr>
      <w:r>
        <w:rPr>
          <w:i/>
          <w:color w:val="000000" w:themeColor="text1"/>
          <w:u w:val="single"/>
        </w:rPr>
        <w:t xml:space="preserve">Transfert thermique tardif </w:t>
      </w:r>
    </w:p>
    <w:p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Les fumées chaudes parcourent un circuit interne, réchauffant ainsi des matériaux accumulateurs qui stockent alors de l’énergie. Ceux-ci restituent ensuite lentement cette énergie à l’extérieur sous forme de chaleur. </w:t>
      </w: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7F51DD">
      <w:pPr>
        <w:pStyle w:val="ECEcorps"/>
        <w:jc w:val="center"/>
        <w:rPr>
          <w:i/>
          <w:color w:val="000000" w:themeColor="text1"/>
        </w:rPr>
      </w:pPr>
      <w:r>
        <w:rPr>
          <w:i/>
          <w:color w:val="000000" w:themeColor="text1"/>
        </w:rPr>
        <w:t>Exemple de durée de restitution d’un poêle de masse</w:t>
      </w:r>
    </w:p>
    <w:p w:rsidR="00E36211" w:rsidRDefault="00E36211">
      <w:pPr>
        <w:pStyle w:val="ECEcorps"/>
        <w:rPr>
          <w:color w:val="000000" w:themeColor="text1"/>
          <w:sz w:val="10"/>
          <w:szCs w:val="10"/>
        </w:rPr>
      </w:pPr>
    </w:p>
    <w:p w:rsidR="00E36211" w:rsidRDefault="007F51DD">
      <w:pPr>
        <w:pStyle w:val="ECEcorps"/>
        <w:jc w:val="center"/>
        <w:rPr>
          <w:color w:val="000000" w:themeColor="text1"/>
        </w:rPr>
      </w:pPr>
      <w:r>
        <w:rPr>
          <w:noProof/>
        </w:rPr>
        <w:drawing>
          <wp:inline distT="0" distB="635" distL="0" distR="0">
            <wp:extent cx="6181725" cy="2190750"/>
            <wp:effectExtent l="0" t="0" r="0" b="0"/>
            <wp:docPr id="17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2199" b="27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" behindDoc="0" locked="0" layoutInCell="1" allowOverlap="1" wp14:anchorId="157140B7">
                <wp:simplePos x="0" y="0"/>
                <wp:positionH relativeFrom="column">
                  <wp:posOffset>443865</wp:posOffset>
                </wp:positionH>
                <wp:positionV relativeFrom="paragraph">
                  <wp:posOffset>1894840</wp:posOffset>
                </wp:positionV>
                <wp:extent cx="6160135" cy="387985"/>
                <wp:effectExtent l="0" t="0" r="0" b="0"/>
                <wp:wrapNone/>
                <wp:docPr id="13" name="Groupe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9600" cy="387360"/>
                          <a:chOff x="0" y="0"/>
                          <a:chExt cx="0" cy="0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1327320" y="127080"/>
                            <a:ext cx="4832280" cy="2602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:rsidR="00E36211" w:rsidRPr="00E36549" w:rsidRDefault="007F51DD">
                              <w:pPr>
                                <w:overflowPunct w:val="0"/>
                                <w:spacing w:line="240" w:lineRule="auto"/>
                                <w:jc w:val="left"/>
                              </w:pPr>
                              <w:proofErr w:type="gramStart"/>
                              <w:r w:rsidRPr="00E36549">
                                <w:rPr>
                                  <w:i/>
                                  <w:iCs/>
                                  <w:color w:val="auto"/>
                                </w:rPr>
                                <w:t>d’après</w:t>
                              </w:r>
                              <w:proofErr w:type="gramEnd"/>
                              <w:r w:rsidRPr="00E36549">
                                <w:rPr>
                                  <w:i/>
                                  <w:iCs/>
                                  <w:color w:val="auto"/>
                                </w:rPr>
                                <w:t xml:space="preserve"> le site Internet : https://conseils-thermiques.org/contenu/poele-masse.php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0" y="0"/>
                            <a:ext cx="996480" cy="387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:rsidR="00E36211" w:rsidRPr="00E36549" w:rsidRDefault="007F51DD">
                              <w:pPr>
                                <w:overflowPunct w:val="0"/>
                                <w:spacing w:line="240" w:lineRule="auto"/>
                                <w:jc w:val="left"/>
                              </w:pPr>
                              <w:r w:rsidRPr="00E36549">
                                <w:rPr>
                                  <w:color w:val="auto"/>
                                  <w:sz w:val="18"/>
                                  <w:szCs w:val="18"/>
                                </w:rPr>
                                <w:t>2 heures de feu</w:t>
                              </w:r>
                            </w:p>
                            <w:p w:rsidR="00E36211" w:rsidRPr="00E36549" w:rsidRDefault="007F51DD">
                              <w:pPr>
                                <w:overflowPunct w:val="0"/>
                                <w:spacing w:line="240" w:lineRule="auto"/>
                                <w:jc w:val="left"/>
                              </w:pPr>
                              <w:r w:rsidRPr="00E36549">
                                <w:rPr>
                                  <w:color w:val="auto"/>
                                  <w:sz w:val="18"/>
                                  <w:szCs w:val="18"/>
                                </w:rPr>
                                <w:t>12 kg de bois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1="http://schemas.microsoft.com/office/drawing/2015/9/8/chartex">
            <w:pict>
              <v:group w14:anchorId="157140B7" id="Groupe 16" o:spid="_x0000_s1027" style="position:absolute;left:0;text-align:left;margin-left:34.95pt;margin-top:149.2pt;width:485.05pt;height:30.55pt;z-index:5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">
                <v:rect id="Rectangle 14" o:spid="_x0000_s1028" style="position:absolute;left:1327320;top:127080;width:4832280;height:260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" stroked="f" strokeweight=".26mm">
                  <v:textbox>
                    <w:txbxContent>
                      <w:p w:rsidR="00E36211" w:rsidRPr="00E36549" w:rsidRDefault="007F51DD">
                        <w:pPr>
                          <w:overflowPunct w:val="0"/>
                          <w:spacing w:line="240" w:lineRule="auto"/>
                          <w:jc w:val="left"/>
                        </w:pPr>
                        <w:proofErr w:type="gramStart"/>
                        <w:r w:rsidRPr="00E36549">
                          <w:rPr>
                            <w:i/>
                            <w:iCs/>
                            <w:color w:val="auto"/>
                          </w:rPr>
                          <w:t>d’après</w:t>
                        </w:r>
                        <w:proofErr w:type="gramEnd"/>
                        <w:r w:rsidRPr="00E36549">
                          <w:rPr>
                            <w:i/>
                            <w:iCs/>
                            <w:color w:val="auto"/>
                          </w:rPr>
                          <w:t xml:space="preserve"> le site Internet : https://conseils-thermiques.org/contenu/poele-masse.php</w:t>
                        </w:r>
                      </w:p>
                    </w:txbxContent>
                  </v:textbox>
                </v:rect>
                <v:rect id="Rectangle 15" o:spid="_x0000_s1029" style="position:absolute;width:996480;height:387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" stroked="f" strokeweight=".26mm">
                  <v:textbox>
                    <w:txbxContent>
                      <w:p w:rsidR="00E36211" w:rsidRPr="00E36549" w:rsidRDefault="007F51DD">
                        <w:pPr>
                          <w:overflowPunct w:val="0"/>
                          <w:spacing w:line="240" w:lineRule="auto"/>
                          <w:jc w:val="left"/>
                        </w:pPr>
                        <w:r w:rsidRPr="00E36549">
                          <w:rPr>
                            <w:color w:val="auto"/>
                            <w:sz w:val="18"/>
                            <w:szCs w:val="18"/>
                          </w:rPr>
                          <w:t>2 heures de feu</w:t>
                        </w:r>
                      </w:p>
                      <w:p w:rsidR="00E36211" w:rsidRPr="00E36549" w:rsidRDefault="007F51DD">
                        <w:pPr>
                          <w:overflowPunct w:val="0"/>
                          <w:spacing w:line="240" w:lineRule="auto"/>
                          <w:jc w:val="left"/>
                        </w:pPr>
                        <w:r w:rsidRPr="00E36549">
                          <w:rPr>
                            <w:color w:val="auto"/>
                            <w:sz w:val="18"/>
                            <w:szCs w:val="18"/>
                          </w:rPr>
                          <w:t>12 kg de bois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E36211" w:rsidRDefault="00E36211">
      <w:pPr>
        <w:pStyle w:val="ECEcorps"/>
        <w:rPr>
          <w:color w:val="000000" w:themeColor="text1"/>
        </w:rPr>
      </w:pPr>
    </w:p>
    <w:p w:rsidR="00E548E5" w:rsidRDefault="00E548E5">
      <w:pPr>
        <w:pStyle w:val="ECEtitre"/>
        <w:rPr>
          <w:color w:val="000000" w:themeColor="text1"/>
          <w:sz w:val="24"/>
          <w:szCs w:val="24"/>
        </w:rPr>
      </w:pPr>
    </w:p>
    <w:p w:rsidR="00E36211" w:rsidRDefault="007F51DD">
      <w:pPr>
        <w:pStyle w:val="ECEtitre"/>
        <w:rPr>
          <w:color w:val="000000" w:themeColor="text1"/>
          <w:sz w:val="24"/>
          <w:szCs w:val="24"/>
          <w:u w:val="none"/>
        </w:rPr>
      </w:pPr>
      <w:r>
        <w:rPr>
          <w:color w:val="000000" w:themeColor="text1"/>
          <w:sz w:val="24"/>
          <w:szCs w:val="24"/>
        </w:rPr>
        <w:t>Inertie thermique d’un matériau</w:t>
      </w:r>
      <w:r w:rsidR="006C5C34">
        <w:rPr>
          <w:color w:val="000000" w:themeColor="text1"/>
          <w:sz w:val="24"/>
          <w:szCs w:val="24"/>
        </w:rPr>
        <w:t> </w:t>
      </w: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7F51DD">
      <w:pPr>
        <w:pStyle w:val="ECEcorps"/>
        <w:spacing w:after="120"/>
        <w:rPr>
          <w:color w:val="000000" w:themeColor="text1"/>
        </w:rPr>
      </w:pPr>
      <w:r>
        <w:rPr>
          <w:color w:val="000000" w:themeColor="text1"/>
        </w:rPr>
        <w:t>Lorsqu'un matériau se trouve à l'équilibre thermique, sa température est fixe et les échanges d’énergie qu’il entretient avec son environnement sont équilibrés : il y a autant d’énergie reçue que d’énergie cédée. Si le matériau est soumis à une perturbation thermique, il évolue alors, plus ou moins rapidement, vers un nouvel état d’équilibre. Cette évolution est caractérisée par l’inertie thermique du matériau, elle-même quantifiée par deux grandeurs :</w:t>
      </w:r>
    </w:p>
    <w:tbl>
      <w:tblPr>
        <w:tblStyle w:val="Grilledutableau"/>
        <w:tblW w:w="10194" w:type="dxa"/>
        <w:tblLook w:val="04A0" w:firstRow="1" w:lastRow="0" w:firstColumn="1" w:lastColumn="0" w:noHBand="0" w:noVBand="1"/>
      </w:tblPr>
      <w:tblGrid>
        <w:gridCol w:w="5416"/>
        <w:gridCol w:w="4778"/>
      </w:tblGrid>
      <w:tr w:rsidR="00E36211">
        <w:tc>
          <w:tcPr>
            <w:tcW w:w="5415" w:type="dxa"/>
            <w:shd w:val="clear" w:color="auto" w:fill="auto"/>
            <w:tcMar>
              <w:left w:w="108" w:type="dxa"/>
            </w:tcMar>
          </w:tcPr>
          <w:p w:rsidR="008E45A7" w:rsidRPr="008E45A7" w:rsidRDefault="007F51DD">
            <w:pPr>
              <w:pStyle w:val="ECEcorps"/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La diffusivité thermique : </w:t>
            </w:r>
          </w:p>
          <w:p w:rsidR="00E36211" w:rsidRDefault="007F51DD">
            <w:pPr>
              <w:pStyle w:val="ECEcorps"/>
              <w:jc w:val="left"/>
              <w:rPr>
                <w:color w:val="000000" w:themeColor="text1"/>
              </w:rPr>
            </w:pPr>
            <m:oMathPara>
              <m:oMath>
                <m:r>
                  <m:rPr>
                    <m:nor/>
                  </m:rPr>
                  <w:rPr>
                    <w:i/>
                  </w:rPr>
                  <m:t>D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r>
                  <m:rPr>
                    <m:nor/>
                  </m:rPr>
                  <m:t>=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lit/>
                        <m:nor/>
                      </m:rPr>
                      <w:rPr>
                        <w:rFonts w:ascii="Cambria Math" w:hAnsi="Cambria Math"/>
                      </w:rPr>
                      <m:t>λ</m:t>
                    </m:r>
                  </m:num>
                  <m:den>
                    <m:r>
                      <m:rPr>
                        <m:lit/>
                        <m:nor/>
                      </m:rPr>
                      <w:rPr>
                        <w:rFonts w:ascii="Cambria Math" w:hAnsi="Cambria Math"/>
                      </w:rPr>
                      <m:t>ρ</m:t>
                    </m:r>
                    <m:r>
                      <m:rPr>
                        <m:nor/>
                      </m:rPr>
                      <w:rPr>
                        <w:color w:val="000000" w:themeColor="text1"/>
                      </w:rPr>
                      <m:t>∙</m:t>
                    </m:r>
                    <m:r>
                      <m:rPr>
                        <m:lit/>
                        <m:nor/>
                      </m:rPr>
                      <w:rPr>
                        <w:i/>
                      </w:rPr>
                      <m:t>c</m:t>
                    </m:r>
                  </m:den>
                </m:f>
              </m:oMath>
            </m:oMathPara>
          </w:p>
          <w:p w:rsidR="00E36211" w:rsidRDefault="007F51DD">
            <w:pPr>
              <w:pStyle w:val="ECEcorps"/>
            </w:pPr>
            <w:r>
              <w:rPr>
                <w:color w:val="000000" w:themeColor="text1"/>
              </w:rPr>
              <w:t xml:space="preserve">Elle caractérise la </w:t>
            </w:r>
            <w:r w:rsidRPr="00B07B62">
              <w:rPr>
                <w:color w:val="000000" w:themeColor="text1"/>
              </w:rPr>
              <w:t>rapidité avec laquelle l’énergie thermique se transmet à travers l’épaisseur d’un matériau lorsqu’une différence de température</w:t>
            </w:r>
            <w:r>
              <w:rPr>
                <w:color w:val="000000" w:themeColor="text1"/>
              </w:rPr>
              <w:t xml:space="preserve"> est imposée entre ses faces.</w:t>
            </w:r>
          </w:p>
        </w:tc>
        <w:tc>
          <w:tcPr>
            <w:tcW w:w="4778" w:type="dxa"/>
            <w:shd w:val="clear" w:color="auto" w:fill="auto"/>
            <w:tcMar>
              <w:left w:w="108" w:type="dxa"/>
            </w:tcMar>
          </w:tcPr>
          <w:p w:rsidR="00E36211" w:rsidRDefault="007F51DD">
            <w:pPr>
              <w:pStyle w:val="ECEcorps"/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L’effusivité thermique :</w:t>
            </w:r>
          </w:p>
          <w:p w:rsidR="00E36211" w:rsidRPr="007F53B9" w:rsidRDefault="00E548E5" w:rsidP="00E548E5">
            <w:pPr>
              <w:pStyle w:val="ECEcorps"/>
              <w:jc w:val="center"/>
              <w:rPr>
                <w:color w:val="000000" w:themeColor="text1"/>
              </w:rPr>
            </w:pPr>
            <w:r w:rsidRPr="00E548E5">
              <w:rPr>
                <w:i/>
              </w:rPr>
              <w:t>E</w:t>
            </w:r>
            <w:r>
              <w:t xml:space="preserve"> =</w:t>
            </w:r>
            <m:oMath>
              <m:r>
                <m:rPr>
                  <m:nor/>
                </m:rPr>
                <w:rPr>
                  <w:rFonts w:ascii="Cambria Math"/>
                </w:rPr>
                <m:t xml:space="preserve"> </m:t>
              </m:r>
              <m:rad>
                <m:radPr>
                  <m:degHide m:val="1"/>
                  <m:ctrlPr>
                    <w:rPr>
                      <w:rFonts w:ascii="Cambria Math" w:hAnsi="Cambria Math"/>
                    </w:rPr>
                  </m:ctrlPr>
                </m:radPr>
                <m:deg/>
                <m:e>
                  <m:r>
                    <m:rPr>
                      <m:nor/>
                    </m:rPr>
                    <w:rPr>
                      <w:rFonts w:ascii="Symbol" w:hAnsi="Symbol"/>
                    </w:rPr>
                    <m:t></m:t>
                  </m:r>
                  <m:r>
                    <m:rPr>
                      <m:nor/>
                    </m:rPr>
                    <w:rPr>
                      <w:color w:val="000000" w:themeColor="text1"/>
                    </w:rPr>
                    <m:t>∙</m:t>
                  </m:r>
                  <m:r>
                    <m:rPr>
                      <m:nor/>
                    </m:rPr>
                    <w:rPr>
                      <w:rFonts w:ascii="Symbol" w:hAnsi="Symbol"/>
                    </w:rPr>
                    <m:t></m:t>
                  </m:r>
                  <m:r>
                    <m:rPr>
                      <m:nor/>
                    </m:rPr>
                    <w:rPr>
                      <w:color w:val="000000" w:themeColor="text1"/>
                    </w:rPr>
                    <m:t>∙</m:t>
                  </m:r>
                  <m:r>
                    <m:rPr>
                      <m:nor/>
                    </m:rPr>
                    <w:rPr>
                      <w:i/>
                    </w:rPr>
                    <m:t>c</m:t>
                  </m:r>
                </m:e>
              </m:rad>
            </m:oMath>
          </w:p>
          <w:p w:rsidR="00E36211" w:rsidRDefault="007F51DD">
            <w:pPr>
              <w:pStyle w:val="ECEcorps"/>
              <w:rPr>
                <w:color w:val="000000" w:themeColor="text1"/>
              </w:rPr>
            </w:pPr>
            <w:r>
              <w:rPr>
                <w:color w:val="000000" w:themeColor="text1"/>
              </w:rPr>
              <w:t>Plus elle est élevée, plus le matériau absorbe ou cède rapidement l’énergie thermique reçue à sa surface.</w:t>
            </w:r>
          </w:p>
        </w:tc>
      </w:tr>
    </w:tbl>
    <w:p w:rsidR="00E36211" w:rsidRDefault="007F51DD">
      <w:pPr>
        <w:pStyle w:val="ECEcorps"/>
        <w:spacing w:before="120"/>
        <w:rPr>
          <w:color w:val="000000" w:themeColor="text1"/>
        </w:rPr>
      </w:pPr>
      <w:r>
        <w:rPr>
          <w:color w:val="000000" w:themeColor="text1"/>
        </w:rPr>
        <w:t xml:space="preserve">Avec : </w:t>
      </w:r>
    </w:p>
    <w:p w:rsidR="00E36211" w:rsidRDefault="00E548E5">
      <w:pPr>
        <w:pStyle w:val="ECEpuce2"/>
        <w:numPr>
          <w:ilvl w:val="2"/>
          <w:numId w:val="2"/>
        </w:numPr>
        <w:ind w:left="1491" w:hanging="357"/>
        <w:rPr>
          <w:color w:val="000000" w:themeColor="text1"/>
          <w:vertAlign w:val="superscript"/>
        </w:rPr>
      </w:pPr>
      <m:oMath>
        <m:r>
          <m:rPr>
            <m:nor/>
          </m:rPr>
          <w:rPr>
            <w:rFonts w:ascii="Symbol" w:hAnsi="Symbol"/>
          </w:rPr>
          <m:t></m:t>
        </m:r>
      </m:oMath>
      <w:r>
        <w:rPr>
          <w:color w:val="000000" w:themeColor="text1"/>
        </w:rPr>
        <w:t xml:space="preserve"> : </w:t>
      </w:r>
      <w:r w:rsidR="007F51DD">
        <w:rPr>
          <w:color w:val="000000" w:themeColor="text1"/>
        </w:rPr>
        <w:t xml:space="preserve">la conductivité thermique du matériau en </w:t>
      </w:r>
      <w:proofErr w:type="spellStart"/>
      <w:r w:rsidR="007F51DD">
        <w:rPr>
          <w:color w:val="000000" w:themeColor="text1"/>
        </w:rPr>
        <w:t>W</w:t>
      </w:r>
      <w:r w:rsidR="00C67AFD">
        <w:rPr>
          <w:color w:val="000000" w:themeColor="text1"/>
        </w:rPr>
        <w:t>∙</w:t>
      </w:r>
      <w:r w:rsidR="007F51DD">
        <w:rPr>
          <w:color w:val="000000" w:themeColor="text1"/>
        </w:rPr>
        <w:t>m</w:t>
      </w:r>
      <w:proofErr w:type="spellEnd"/>
      <w:r w:rsidR="007F51DD">
        <w:rPr>
          <w:color w:val="000000" w:themeColor="text1"/>
          <w:vertAlign w:val="superscript"/>
        </w:rPr>
        <w:t>–1</w:t>
      </w:r>
      <w:r w:rsidR="00C67AFD">
        <w:rPr>
          <w:color w:val="000000" w:themeColor="text1"/>
        </w:rPr>
        <w:t>∙</w:t>
      </w:r>
      <w:r w:rsidR="007F51DD">
        <w:rPr>
          <w:color w:val="000000" w:themeColor="text1"/>
        </w:rPr>
        <w:t>K</w:t>
      </w:r>
      <w:r w:rsidR="007F51DD">
        <w:rPr>
          <w:color w:val="000000" w:themeColor="text1"/>
          <w:vertAlign w:val="superscript"/>
        </w:rPr>
        <w:t>–1</w:t>
      </w:r>
    </w:p>
    <w:p w:rsidR="00E36211" w:rsidRDefault="00E548E5">
      <w:pPr>
        <w:pStyle w:val="ECEpuce2"/>
        <w:numPr>
          <w:ilvl w:val="2"/>
          <w:numId w:val="2"/>
        </w:numPr>
        <w:ind w:left="1491" w:hanging="357"/>
        <w:rPr>
          <w:b/>
          <w:color w:val="000000" w:themeColor="text1"/>
          <w:vertAlign w:val="superscript"/>
        </w:rPr>
      </w:pPr>
      <m:oMath>
        <m:r>
          <m:rPr>
            <m:nor/>
          </m:rPr>
          <w:rPr>
            <w:rFonts w:ascii="Symbol" w:hAnsi="Symbol"/>
          </w:rPr>
          <m:t></m:t>
        </m:r>
      </m:oMath>
      <w:r w:rsidR="007F51DD">
        <w:rPr>
          <w:color w:val="000000" w:themeColor="text1"/>
        </w:rPr>
        <w:t xml:space="preserve"> : masse volumique du matériau en </w:t>
      </w:r>
      <w:proofErr w:type="spellStart"/>
      <w:r w:rsidR="007F51DD">
        <w:rPr>
          <w:color w:val="000000" w:themeColor="text1"/>
        </w:rPr>
        <w:t>kg</w:t>
      </w:r>
      <w:r w:rsidR="00C67AFD">
        <w:rPr>
          <w:color w:val="000000" w:themeColor="text1"/>
        </w:rPr>
        <w:t>∙</w:t>
      </w:r>
      <w:r w:rsidR="007F51DD">
        <w:rPr>
          <w:color w:val="000000" w:themeColor="text1"/>
        </w:rPr>
        <w:t>m</w:t>
      </w:r>
      <w:proofErr w:type="spellEnd"/>
      <w:r w:rsidR="007F51DD">
        <w:rPr>
          <w:color w:val="000000" w:themeColor="text1"/>
          <w:vertAlign w:val="superscript"/>
        </w:rPr>
        <w:t>–3</w:t>
      </w:r>
    </w:p>
    <w:p w:rsidR="00E36211" w:rsidRDefault="007F51DD">
      <w:pPr>
        <w:pStyle w:val="ECEpuce2"/>
        <w:numPr>
          <w:ilvl w:val="2"/>
          <w:numId w:val="2"/>
        </w:numPr>
        <w:ind w:left="1491" w:hanging="357"/>
        <w:rPr>
          <w:color w:val="000000" w:themeColor="text1"/>
          <w:vertAlign w:val="superscript"/>
        </w:rPr>
      </w:pPr>
      <w:proofErr w:type="gramStart"/>
      <w:r>
        <w:rPr>
          <w:i/>
          <w:color w:val="000000" w:themeColor="text1"/>
        </w:rPr>
        <w:t>c</w:t>
      </w:r>
      <w:proofErr w:type="gramEnd"/>
      <w:r>
        <w:rPr>
          <w:color w:val="000000" w:themeColor="text1"/>
        </w:rPr>
        <w:t xml:space="preserve"> : la capacité thermique massique du matériau en </w:t>
      </w:r>
      <w:proofErr w:type="spellStart"/>
      <w:r>
        <w:rPr>
          <w:color w:val="000000" w:themeColor="text1"/>
        </w:rPr>
        <w:t>J</w:t>
      </w:r>
      <w:r w:rsidR="00C67AFD">
        <w:rPr>
          <w:color w:val="000000" w:themeColor="text1"/>
        </w:rPr>
        <w:t>∙</w:t>
      </w:r>
      <w:r>
        <w:rPr>
          <w:color w:val="000000" w:themeColor="text1"/>
        </w:rPr>
        <w:t>kg</w:t>
      </w:r>
      <w:proofErr w:type="spellEnd"/>
      <w:r>
        <w:rPr>
          <w:color w:val="000000" w:themeColor="text1"/>
          <w:vertAlign w:val="superscript"/>
        </w:rPr>
        <w:t>–1</w:t>
      </w:r>
      <w:r w:rsidR="00C67AFD">
        <w:rPr>
          <w:color w:val="000000" w:themeColor="text1"/>
        </w:rPr>
        <w:t>∙</w:t>
      </w:r>
      <w:r>
        <w:rPr>
          <w:color w:val="000000" w:themeColor="text1"/>
        </w:rPr>
        <w:t>K</w:t>
      </w:r>
      <w:r>
        <w:rPr>
          <w:color w:val="000000" w:themeColor="text1"/>
          <w:vertAlign w:val="superscript"/>
        </w:rPr>
        <w:t>–1</w:t>
      </w: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7F51DD" w:rsidP="00AD6C79">
      <w:pPr>
        <w:pStyle w:val="ECEtitre"/>
        <w:rPr>
          <w:color w:val="000000" w:themeColor="text1"/>
        </w:rPr>
      </w:pPr>
      <w:r>
        <w:rPr>
          <w:color w:val="000000" w:themeColor="text1"/>
          <w:sz w:val="24"/>
          <w:szCs w:val="24"/>
        </w:rPr>
        <w:t>Données utiles</w:t>
      </w:r>
      <w:r w:rsidR="006C5C34">
        <w:rPr>
          <w:color w:val="000000" w:themeColor="text1"/>
          <w:sz w:val="24"/>
          <w:szCs w:val="24"/>
          <w:u w:val="none"/>
        </w:rPr>
        <w:t> </w:t>
      </w:r>
      <w:bookmarkStart w:id="2" w:name="_GoBack"/>
      <w:bookmarkEnd w:id="2"/>
    </w:p>
    <w:p w:rsidR="00E36211" w:rsidRDefault="007F51DD">
      <w:pPr>
        <w:pStyle w:val="ECEpuce1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Capacité thermique massique de l’eau : </w:t>
      </w:r>
      <w:proofErr w:type="spellStart"/>
      <w:r>
        <w:rPr>
          <w:i/>
          <w:color w:val="000000" w:themeColor="text1"/>
        </w:rPr>
        <w:t>c</w:t>
      </w:r>
      <w:r>
        <w:rPr>
          <w:i/>
          <w:color w:val="000000" w:themeColor="text1"/>
          <w:vertAlign w:val="subscript"/>
        </w:rPr>
        <w:t>eau</w:t>
      </w:r>
      <w:proofErr w:type="spellEnd"/>
      <w:r>
        <w:rPr>
          <w:color w:val="000000" w:themeColor="text1"/>
        </w:rPr>
        <w:t xml:space="preserve"> = 4,18 </w:t>
      </w:r>
      <w:proofErr w:type="spellStart"/>
      <w:r>
        <w:rPr>
          <w:color w:val="000000" w:themeColor="text1"/>
        </w:rPr>
        <w:t>J</w:t>
      </w:r>
      <w:r w:rsidR="00C67AFD">
        <w:rPr>
          <w:color w:val="000000" w:themeColor="text1"/>
        </w:rPr>
        <w:t>∙</w:t>
      </w:r>
      <w:r>
        <w:rPr>
          <w:color w:val="000000" w:themeColor="text1"/>
        </w:rPr>
        <w:t>g</w:t>
      </w:r>
      <w:proofErr w:type="spellEnd"/>
      <w:r>
        <w:rPr>
          <w:color w:val="000000" w:themeColor="text1"/>
          <w:vertAlign w:val="superscript"/>
        </w:rPr>
        <w:t>–1</w:t>
      </w:r>
      <w:r w:rsidR="00C67AFD">
        <w:rPr>
          <w:color w:val="000000" w:themeColor="text1"/>
        </w:rPr>
        <w:t>∙</w:t>
      </w:r>
      <w:r>
        <w:rPr>
          <w:color w:val="000000" w:themeColor="text1"/>
        </w:rPr>
        <w:t>K</w:t>
      </w:r>
      <w:r>
        <w:rPr>
          <w:color w:val="000000" w:themeColor="text1"/>
          <w:vertAlign w:val="superscript"/>
        </w:rPr>
        <w:t>–1</w:t>
      </w:r>
    </w:p>
    <w:p w:rsidR="00E36211" w:rsidRDefault="007F51DD">
      <w:pPr>
        <w:pStyle w:val="ECEpuce1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Capacité thermique massique du fer : </w:t>
      </w:r>
      <w:proofErr w:type="spellStart"/>
      <w:r>
        <w:rPr>
          <w:i/>
          <w:color w:val="000000" w:themeColor="text1"/>
        </w:rPr>
        <w:t>c</w:t>
      </w:r>
      <w:r>
        <w:rPr>
          <w:i/>
          <w:color w:val="000000" w:themeColor="text1"/>
          <w:vertAlign w:val="subscript"/>
        </w:rPr>
        <w:t>fer</w:t>
      </w:r>
      <w:proofErr w:type="spellEnd"/>
      <w:r>
        <w:rPr>
          <w:color w:val="000000" w:themeColor="text1"/>
        </w:rPr>
        <w:t xml:space="preserve"> = 0,44 </w:t>
      </w:r>
      <w:proofErr w:type="spellStart"/>
      <w:r>
        <w:rPr>
          <w:color w:val="000000" w:themeColor="text1"/>
        </w:rPr>
        <w:t>J</w:t>
      </w:r>
      <w:r w:rsidR="00C67AFD">
        <w:rPr>
          <w:color w:val="000000" w:themeColor="text1"/>
        </w:rPr>
        <w:t>∙</w:t>
      </w:r>
      <w:r>
        <w:rPr>
          <w:color w:val="000000" w:themeColor="text1"/>
        </w:rPr>
        <w:t>g</w:t>
      </w:r>
      <w:proofErr w:type="spellEnd"/>
      <w:r>
        <w:rPr>
          <w:color w:val="000000" w:themeColor="text1"/>
          <w:vertAlign w:val="superscript"/>
        </w:rPr>
        <w:t>–1</w:t>
      </w:r>
      <w:r w:rsidR="00C67AFD">
        <w:rPr>
          <w:color w:val="000000" w:themeColor="text1"/>
        </w:rPr>
        <w:t>∙</w:t>
      </w:r>
      <w:r>
        <w:rPr>
          <w:color w:val="000000" w:themeColor="text1"/>
        </w:rPr>
        <w:t>K</w:t>
      </w:r>
      <w:r>
        <w:rPr>
          <w:color w:val="000000" w:themeColor="text1"/>
          <w:vertAlign w:val="superscript"/>
        </w:rPr>
        <w:t>–1</w:t>
      </w:r>
      <w:r>
        <w:rPr>
          <w:color w:val="000000" w:themeColor="text1"/>
        </w:rPr>
        <w:t xml:space="preserve"> </w:t>
      </w:r>
    </w:p>
    <w:p w:rsidR="00E36211" w:rsidRPr="00E548E5" w:rsidRDefault="007F51DD">
      <w:pPr>
        <w:pStyle w:val="ECEpuce1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Masse volumique du fer : </w:t>
      </w:r>
      <m:oMath>
        <m:r>
          <m:rPr>
            <m:nor/>
          </m:rPr>
          <w:rPr>
            <w:rFonts w:ascii="Symbol" w:hAnsi="Symbol"/>
          </w:rPr>
          <m:t></m:t>
        </m:r>
      </m:oMath>
      <w:r w:rsidRPr="003F51E4">
        <w:rPr>
          <w:color w:val="000000" w:themeColor="text1"/>
          <w:vertAlign w:val="subscript"/>
        </w:rPr>
        <w:t>fer</w:t>
      </w:r>
      <w:r>
        <w:rPr>
          <w:color w:val="000000" w:themeColor="text1"/>
        </w:rPr>
        <w:t xml:space="preserve"> = 7,86 </w:t>
      </w:r>
      <w:proofErr w:type="spellStart"/>
      <w:r>
        <w:rPr>
          <w:color w:val="000000" w:themeColor="text1"/>
        </w:rPr>
        <w:t>g</w:t>
      </w:r>
      <w:r w:rsidR="00C67AFD">
        <w:rPr>
          <w:color w:val="000000" w:themeColor="text1"/>
        </w:rPr>
        <w:t>∙</w:t>
      </w:r>
      <w:r>
        <w:rPr>
          <w:color w:val="000000" w:themeColor="text1"/>
        </w:rPr>
        <w:t>cm</w:t>
      </w:r>
      <w:proofErr w:type="spellEnd"/>
      <w:r>
        <w:rPr>
          <w:color w:val="000000" w:themeColor="text1"/>
          <w:vertAlign w:val="superscript"/>
        </w:rPr>
        <w:t>–3</w:t>
      </w:r>
    </w:p>
    <w:p w:rsidR="00E548E5" w:rsidRDefault="00E548E5" w:rsidP="00E548E5">
      <w:pPr>
        <w:pStyle w:val="ECEpuce1"/>
        <w:ind w:left="1068"/>
        <w:rPr>
          <w:color w:val="000000" w:themeColor="text1"/>
        </w:rPr>
      </w:pPr>
    </w:p>
    <w:p w:rsidR="00E36211" w:rsidRPr="00E548E5" w:rsidRDefault="007F51DD">
      <w:pPr>
        <w:pStyle w:val="ECEtitre"/>
        <w:rPr>
          <w:color w:val="000000" w:themeColor="text1"/>
          <w:sz w:val="24"/>
          <w:szCs w:val="24"/>
        </w:rPr>
      </w:pPr>
      <w:bookmarkStart w:id="3" w:name="_Toc469923078"/>
      <w:bookmarkStart w:id="4" w:name="_Toc266361605"/>
      <w:bookmarkStart w:id="5" w:name="_Toc379291742"/>
      <w:bookmarkEnd w:id="3"/>
      <w:bookmarkEnd w:id="4"/>
      <w:bookmarkEnd w:id="5"/>
      <w:r w:rsidRPr="00E548E5">
        <w:rPr>
          <w:color w:val="000000" w:themeColor="text1"/>
          <w:sz w:val="24"/>
          <w:szCs w:val="24"/>
        </w:rPr>
        <w:lastRenderedPageBreak/>
        <w:t xml:space="preserve">TRAVAIL À EFFECTUER </w:t>
      </w:r>
    </w:p>
    <w:p w:rsidR="00E36211" w:rsidRDefault="00E36211">
      <w:pPr>
        <w:rPr>
          <w:b/>
          <w:bCs/>
          <w:color w:val="000000" w:themeColor="text1"/>
          <w:u w:val="single"/>
        </w:rPr>
      </w:pPr>
    </w:p>
    <w:p w:rsidR="00E36211" w:rsidRDefault="007F51DD">
      <w:pPr>
        <w:pStyle w:val="ECEpartie"/>
        <w:numPr>
          <w:ilvl w:val="0"/>
          <w:numId w:val="5"/>
        </w:numPr>
        <w:rPr>
          <w:b w:val="0"/>
          <w:bCs/>
          <w:color w:val="000000" w:themeColor="text1"/>
        </w:rPr>
      </w:pPr>
      <w:bookmarkStart w:id="6" w:name="_Toc29906811"/>
      <w:bookmarkStart w:id="7" w:name="_Toc482638814"/>
      <w:r>
        <w:rPr>
          <w:color w:val="000000" w:themeColor="text1"/>
        </w:rPr>
        <w:t xml:space="preserve">Propriétés des matériaux du </w:t>
      </w:r>
      <w:proofErr w:type="spellStart"/>
      <w:r>
        <w:rPr>
          <w:color w:val="000000" w:themeColor="text1"/>
        </w:rPr>
        <w:t>Kachelofe</w:t>
      </w:r>
      <w:proofErr w:type="spellEnd"/>
      <w:r>
        <w:rPr>
          <w:color w:val="000000" w:themeColor="text1"/>
        </w:rPr>
        <w:t xml:space="preserve"> </w:t>
      </w:r>
      <w:bookmarkEnd w:id="6"/>
      <w:bookmarkEnd w:id="7"/>
      <w:r>
        <w:rPr>
          <w:b w:val="0"/>
          <w:bCs/>
          <w:color w:val="000000" w:themeColor="text1"/>
        </w:rPr>
        <w:t>(5 minutes conseillées)</w:t>
      </w: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>Lors de la fabrication d’un poêle de masse, on cherche un bon accumulateur, c’est-à-dire un matériau pour lequel la diffusivité est la plus basse possible et l’effusivité la plus élevée possible.</w:t>
      </w:r>
    </w:p>
    <w:p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Que peut-on en conclure sur le produit de la capacité thermique </w:t>
      </w:r>
      <w:r w:rsidRPr="00B07B62">
        <w:rPr>
          <w:color w:val="000000" w:themeColor="text1"/>
        </w:rPr>
        <w:t>massique</w:t>
      </w:r>
      <w:r>
        <w:rPr>
          <w:color w:val="000000" w:themeColor="text1"/>
        </w:rPr>
        <w:t xml:space="preserve"> </w:t>
      </w:r>
      <w:r w:rsidR="00E548E5">
        <w:rPr>
          <w:color w:val="000000" w:themeColor="text1"/>
        </w:rPr>
        <w:t>par</w:t>
      </w:r>
      <w:r>
        <w:rPr>
          <w:color w:val="000000" w:themeColor="text1"/>
        </w:rPr>
        <w:t xml:space="preserve"> la masse volumique d’un matériau qui répondrait à ces critères ? </w:t>
      </w:r>
    </w:p>
    <w:p w:rsidR="00E36211" w:rsidRDefault="007F51DD">
      <w:pPr>
        <w:pStyle w:val="ECErponse"/>
        <w:spacing w:before="120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…………………………………………………………………………………………..……….………..………………………..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E36211">
      <w:pPr>
        <w:pStyle w:val="ECEcorps"/>
        <w:rPr>
          <w:color w:val="000000" w:themeColor="text1"/>
        </w:rPr>
      </w:pPr>
    </w:p>
    <w:tbl>
      <w:tblPr>
        <w:tblStyle w:val="Grilledutableau"/>
        <w:tblW w:w="9640" w:type="dxa"/>
        <w:jc w:val="center"/>
        <w:tblCellMar>
          <w:top w:w="57" w:type="dxa"/>
          <w:left w:w="39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2"/>
        <w:gridCol w:w="1420"/>
      </w:tblGrid>
      <w:tr w:rsidR="00E36211">
        <w:trPr>
          <w:jc w:val="center"/>
        </w:trPr>
        <w:tc>
          <w:tcPr>
            <w:tcW w:w="1418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nil"/>
            </w:tcBorders>
            <w:shd w:val="clear" w:color="auto" w:fill="D9D9D9"/>
            <w:tcMar>
              <w:left w:w="39" w:type="dxa"/>
            </w:tcMar>
            <w:vAlign w:val="center"/>
          </w:tcPr>
          <w:p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  <w:tc>
          <w:tcPr>
            <w:tcW w:w="6802" w:type="dxa"/>
            <w:tcBorders>
              <w:top w:val="single" w:sz="18" w:space="0" w:color="000001"/>
              <w:left w:val="nil"/>
              <w:bottom w:val="single" w:sz="6" w:space="0" w:color="000001"/>
              <w:right w:val="nil"/>
            </w:tcBorders>
            <w:shd w:val="clear" w:color="auto" w:fill="D9D9D9"/>
            <w:vAlign w:val="center"/>
          </w:tcPr>
          <w:p w:rsidR="00E36211" w:rsidRDefault="007F51DD">
            <w:pPr>
              <w:pStyle w:val="ECEappel"/>
              <w:rPr>
                <w:color w:val="000000" w:themeColor="text1"/>
              </w:rPr>
            </w:pPr>
            <w:r>
              <w:rPr>
                <w:color w:val="000000" w:themeColor="text1"/>
              </w:rPr>
              <w:t>APPEL facultatif</w:t>
            </w:r>
          </w:p>
        </w:tc>
        <w:tc>
          <w:tcPr>
            <w:tcW w:w="1420" w:type="dxa"/>
            <w:tcBorders>
              <w:top w:val="single" w:sz="18" w:space="0" w:color="000001"/>
              <w:left w:val="nil"/>
              <w:bottom w:val="single" w:sz="6" w:space="0" w:color="000001"/>
              <w:right w:val="single" w:sz="18" w:space="0" w:color="000001"/>
            </w:tcBorders>
            <w:shd w:val="clear" w:color="auto" w:fill="D9D9D9"/>
            <w:vAlign w:val="center"/>
          </w:tcPr>
          <w:p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</w:tr>
      <w:tr w:rsidR="00E36211">
        <w:trPr>
          <w:jc w:val="center"/>
        </w:trPr>
        <w:tc>
          <w:tcPr>
            <w:tcW w:w="1418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39" w:type="dxa"/>
            </w:tcMar>
            <w:vAlign w:val="center"/>
          </w:tcPr>
          <w:p w:rsidR="00E36211" w:rsidRDefault="007F51DD">
            <w:pPr>
              <w:jc w:val="center"/>
              <w:rPr>
                <w:bCs/>
                <w:color w:val="000000" w:themeColor="text1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  <w:tc>
          <w:tcPr>
            <w:tcW w:w="6802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:rsidR="00E36211" w:rsidRDefault="007F51DD">
            <w:pPr>
              <w:pStyle w:val="ECEappel"/>
              <w:rPr>
                <w:bCs/>
                <w:color w:val="000000" w:themeColor="text1"/>
                <w:szCs w:val="22"/>
              </w:rPr>
            </w:pPr>
            <w:r>
              <w:rPr>
                <w:color w:val="000000" w:themeColor="text1"/>
              </w:rPr>
              <w:t>Appeler le professeur en cas de difficulté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:rsidR="00E36211" w:rsidRDefault="007F51DD">
            <w:pPr>
              <w:jc w:val="center"/>
              <w:rPr>
                <w:bCs/>
                <w:color w:val="000000" w:themeColor="text1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</w:tr>
    </w:tbl>
    <w:p w:rsidR="00E36211" w:rsidRDefault="00E36211">
      <w:pPr>
        <w:pStyle w:val="ECEcorps"/>
        <w:rPr>
          <w:color w:val="000000" w:themeColor="text1"/>
        </w:rPr>
      </w:pPr>
    </w:p>
    <w:p w:rsidR="00E36211" w:rsidRPr="00B07B62" w:rsidRDefault="007F51DD">
      <w:pPr>
        <w:pStyle w:val="ECEcorps"/>
        <w:rPr>
          <w:color w:val="000000" w:themeColor="text1"/>
        </w:rPr>
      </w:pPr>
      <w:r w:rsidRPr="00B07B62">
        <w:rPr>
          <w:color w:val="000000" w:themeColor="text1"/>
        </w:rPr>
        <w:t xml:space="preserve">On se propose par la suite de déterminer expérimentalement la masse volumique et la capacité thermique massique de morceaux de </w:t>
      </w:r>
      <w:r w:rsidR="00D50477" w:rsidRPr="00D50477">
        <w:rPr>
          <w:color w:val="000000" w:themeColor="text1"/>
          <w:bdr w:val="single" w:sz="4" w:space="0" w:color="auto"/>
        </w:rPr>
        <w:t>…………</w:t>
      </w:r>
      <w:proofErr w:type="gramStart"/>
      <w:r w:rsidR="00D50477" w:rsidRPr="00D50477">
        <w:rPr>
          <w:color w:val="000000" w:themeColor="text1"/>
          <w:bdr w:val="single" w:sz="4" w:space="0" w:color="auto"/>
        </w:rPr>
        <w:t>…….</w:t>
      </w:r>
      <w:proofErr w:type="gramEnd"/>
      <w:r w:rsidRPr="00B07B62">
        <w:rPr>
          <w:color w:val="000000" w:themeColor="text1"/>
        </w:rPr>
        <w:t>.</w:t>
      </w:r>
    </w:p>
    <w:p w:rsidR="00E36211" w:rsidRDefault="00E36211">
      <w:pPr>
        <w:pStyle w:val="ECEcorps"/>
        <w:rPr>
          <w:color w:val="000000" w:themeColor="text1"/>
          <w:highlight w:val="yellow"/>
        </w:rPr>
      </w:pPr>
      <w:bookmarkStart w:id="8" w:name="_Toc29906812"/>
    </w:p>
    <w:p w:rsidR="00E36211" w:rsidRDefault="007F51DD">
      <w:pPr>
        <w:pStyle w:val="ECEpartie"/>
        <w:numPr>
          <w:ilvl w:val="0"/>
          <w:numId w:val="5"/>
        </w:numPr>
        <w:rPr>
          <w:b w:val="0"/>
          <w:color w:val="000000" w:themeColor="text1"/>
        </w:rPr>
      </w:pPr>
      <w:r>
        <w:rPr>
          <w:color w:val="000000" w:themeColor="text1"/>
        </w:rPr>
        <w:t xml:space="preserve">Détermination de la masse volumique du matériau en </w:t>
      </w:r>
      <w:r w:rsidR="00D50477" w:rsidRPr="00D50477">
        <w:rPr>
          <w:color w:val="000000" w:themeColor="text1"/>
          <w:bdr w:val="single" w:sz="4" w:space="0" w:color="auto"/>
        </w:rPr>
        <w:t>……………….</w:t>
      </w:r>
      <w:r>
        <w:rPr>
          <w:color w:val="000000" w:themeColor="text1"/>
        </w:rPr>
        <w:t xml:space="preserve"> </w:t>
      </w:r>
      <w:bookmarkEnd w:id="8"/>
      <w:r>
        <w:rPr>
          <w:b w:val="0"/>
          <w:color w:val="000000" w:themeColor="text1"/>
        </w:rPr>
        <w:t>(15 minutes conseillées)</w:t>
      </w: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7F51DD">
      <w:pPr>
        <w:pStyle w:val="ECEcorps"/>
        <w:numPr>
          <w:ilvl w:val="1"/>
          <w:numId w:val="5"/>
        </w:numPr>
        <w:rPr>
          <w:color w:val="000000" w:themeColor="text1"/>
        </w:rPr>
      </w:pPr>
      <w:r>
        <w:rPr>
          <w:color w:val="000000" w:themeColor="text1"/>
        </w:rPr>
        <w:t>Proposer un protocole expérimental qui permette de déterminer la masse volumique du matériau à tester, en utilisant une éprouvette graduée, une balance et de l’eau.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</w:t>
      </w:r>
      <w:r w:rsidR="00842F29">
        <w:rPr>
          <w:color w:val="000000" w:themeColor="text1"/>
        </w:rPr>
        <w:t>..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E36211">
      <w:pPr>
        <w:pStyle w:val="ECErponse"/>
        <w:rPr>
          <w:color w:val="000000" w:themeColor="text1"/>
        </w:rPr>
      </w:pPr>
    </w:p>
    <w:tbl>
      <w:tblPr>
        <w:tblStyle w:val="Grilledutableau"/>
        <w:tblW w:w="9640" w:type="dxa"/>
        <w:jc w:val="center"/>
        <w:tblCellMar>
          <w:top w:w="57" w:type="dxa"/>
          <w:left w:w="39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2"/>
        <w:gridCol w:w="1420"/>
      </w:tblGrid>
      <w:tr w:rsidR="00E36211">
        <w:trPr>
          <w:jc w:val="center"/>
        </w:trPr>
        <w:tc>
          <w:tcPr>
            <w:tcW w:w="1418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nil"/>
            </w:tcBorders>
            <w:shd w:val="clear" w:color="auto" w:fill="D9D9D9"/>
            <w:tcMar>
              <w:left w:w="39" w:type="dxa"/>
            </w:tcMar>
            <w:vAlign w:val="center"/>
          </w:tcPr>
          <w:p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  <w:tc>
          <w:tcPr>
            <w:tcW w:w="6802" w:type="dxa"/>
            <w:tcBorders>
              <w:top w:val="single" w:sz="18" w:space="0" w:color="000001"/>
              <w:left w:val="nil"/>
              <w:bottom w:val="single" w:sz="6" w:space="0" w:color="000001"/>
              <w:right w:val="nil"/>
            </w:tcBorders>
            <w:shd w:val="clear" w:color="auto" w:fill="D9D9D9"/>
            <w:vAlign w:val="center"/>
          </w:tcPr>
          <w:p w:rsidR="00E36211" w:rsidRDefault="007F51DD">
            <w:pPr>
              <w:pStyle w:val="ECEappel"/>
              <w:rPr>
                <w:color w:val="000000" w:themeColor="text1"/>
              </w:rPr>
            </w:pPr>
            <w:r>
              <w:rPr>
                <w:color w:val="000000" w:themeColor="text1"/>
              </w:rPr>
              <w:t>APPEL n°1</w:t>
            </w:r>
          </w:p>
        </w:tc>
        <w:tc>
          <w:tcPr>
            <w:tcW w:w="1420" w:type="dxa"/>
            <w:tcBorders>
              <w:top w:val="single" w:sz="18" w:space="0" w:color="000001"/>
              <w:left w:val="nil"/>
              <w:bottom w:val="single" w:sz="6" w:space="0" w:color="000001"/>
              <w:right w:val="single" w:sz="18" w:space="0" w:color="000001"/>
            </w:tcBorders>
            <w:shd w:val="clear" w:color="auto" w:fill="D9D9D9"/>
            <w:vAlign w:val="center"/>
          </w:tcPr>
          <w:p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</w:tr>
      <w:tr w:rsidR="00E36211">
        <w:trPr>
          <w:jc w:val="center"/>
        </w:trPr>
        <w:tc>
          <w:tcPr>
            <w:tcW w:w="1418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39" w:type="dxa"/>
            </w:tcMar>
            <w:vAlign w:val="center"/>
          </w:tcPr>
          <w:p w:rsidR="00E36211" w:rsidRDefault="007F51DD">
            <w:pPr>
              <w:jc w:val="center"/>
              <w:rPr>
                <w:bCs/>
                <w:color w:val="000000" w:themeColor="text1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  <w:tc>
          <w:tcPr>
            <w:tcW w:w="6802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:rsidR="00E36211" w:rsidRDefault="007F51DD">
            <w:pPr>
              <w:pStyle w:val="ECEappel"/>
              <w:rPr>
                <w:bCs/>
                <w:color w:val="000000" w:themeColor="text1"/>
                <w:szCs w:val="22"/>
              </w:rPr>
            </w:pPr>
            <w:r>
              <w:rPr>
                <w:color w:val="000000" w:themeColor="text1"/>
              </w:rPr>
              <w:t>Appeler le professeur pour lui présenter le protocole ou en cas de difficulté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:rsidR="00E36211" w:rsidRDefault="007F51DD">
            <w:pPr>
              <w:jc w:val="center"/>
              <w:rPr>
                <w:bCs/>
                <w:color w:val="000000" w:themeColor="text1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</w:tr>
    </w:tbl>
    <w:p w:rsidR="00E36211" w:rsidRDefault="00E36211">
      <w:pPr>
        <w:pStyle w:val="ECEcorps"/>
        <w:rPr>
          <w:color w:val="000000" w:themeColor="text1"/>
        </w:rPr>
      </w:pPr>
    </w:p>
    <w:p w:rsidR="00E36211" w:rsidRDefault="007F51DD">
      <w:pPr>
        <w:pStyle w:val="ECEcorps"/>
        <w:numPr>
          <w:ilvl w:val="1"/>
          <w:numId w:val="5"/>
        </w:numPr>
        <w:rPr>
          <w:color w:val="000000" w:themeColor="text1"/>
        </w:rPr>
      </w:pPr>
      <w:r>
        <w:rPr>
          <w:color w:val="000000" w:themeColor="text1"/>
        </w:rPr>
        <w:t>Mettre en œuvre le protocole proposé et noter le résultat obtenu.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</w:t>
      </w:r>
      <w:r w:rsidR="00296781">
        <w:rPr>
          <w:color w:val="000000" w:themeColor="text1"/>
        </w:rPr>
        <w:t>.</w:t>
      </w:r>
    </w:p>
    <w:p w:rsidR="00E36211" w:rsidRDefault="00E36211">
      <w:pPr>
        <w:pStyle w:val="ECEpartie"/>
        <w:ind w:left="360" w:hanging="360"/>
        <w:rPr>
          <w:rFonts w:eastAsia="Arial Unicode MS"/>
          <w:b w:val="0"/>
          <w:color w:val="000000" w:themeColor="text1"/>
        </w:rPr>
      </w:pPr>
    </w:p>
    <w:p w:rsidR="00E36211" w:rsidRDefault="00E548E5">
      <w:pPr>
        <w:pStyle w:val="ECEcorps"/>
        <w:numPr>
          <w:ilvl w:val="1"/>
          <w:numId w:val="5"/>
        </w:numPr>
      </w:pPr>
      <w:r>
        <w:rPr>
          <w:color w:val="000000" w:themeColor="text1"/>
        </w:rPr>
        <w:lastRenderedPageBreak/>
        <w:t>Peser les</w:t>
      </w:r>
      <w:r w:rsidR="007F51DD">
        <w:rPr>
          <w:color w:val="000000" w:themeColor="text1"/>
        </w:rPr>
        <w:t xml:space="preserve"> morceaux d</w:t>
      </w:r>
      <w:r>
        <w:rPr>
          <w:color w:val="000000" w:themeColor="text1"/>
        </w:rPr>
        <w:t xml:space="preserve">e </w:t>
      </w:r>
      <w:r w:rsidR="00D50477" w:rsidRPr="00D50477">
        <w:rPr>
          <w:color w:val="000000" w:themeColor="text1"/>
          <w:bdr w:val="single" w:sz="4" w:space="0" w:color="auto"/>
        </w:rPr>
        <w:t>……………….</w:t>
      </w:r>
      <w:r>
        <w:rPr>
          <w:color w:val="000000" w:themeColor="text1"/>
        </w:rPr>
        <w:t xml:space="preserve"> </w:t>
      </w:r>
      <w:r w:rsidR="00D50477">
        <w:rPr>
          <w:color w:val="000000" w:themeColor="text1"/>
        </w:rPr>
        <w:t>fournis</w:t>
      </w:r>
      <w:r>
        <w:rPr>
          <w:color w:val="000000" w:themeColor="text1"/>
        </w:rPr>
        <w:t xml:space="preserve">. On notera cette masse </w:t>
      </w:r>
      <w:r w:rsidRPr="00E548E5">
        <w:rPr>
          <w:i/>
          <w:color w:val="000000" w:themeColor="text1"/>
        </w:rPr>
        <w:t>m</w:t>
      </w:r>
      <w:r w:rsidRPr="00E548E5">
        <w:rPr>
          <w:i/>
          <w:color w:val="000000" w:themeColor="text1"/>
          <w:vertAlign w:val="subscript"/>
        </w:rPr>
        <w:t>2</w:t>
      </w:r>
      <w:r w:rsidR="007F51DD">
        <w:rPr>
          <w:color w:val="000000" w:themeColor="text1"/>
        </w:rPr>
        <w:t xml:space="preserve">. Plonger ensuite les morceaux de </w:t>
      </w:r>
      <w:r w:rsidR="00D50477" w:rsidRPr="00D50477">
        <w:rPr>
          <w:color w:val="000000" w:themeColor="text1"/>
          <w:bdr w:val="single" w:sz="4" w:space="0" w:color="auto"/>
        </w:rPr>
        <w:t>……………….</w:t>
      </w:r>
      <w:r w:rsidR="007F51DD">
        <w:rPr>
          <w:color w:val="000000" w:themeColor="text1"/>
        </w:rPr>
        <w:t xml:space="preserve"> dans un bain d’eau. Faire chauffer jusqu’à ébullition. Maintenir l’ébullition. </w:t>
      </w:r>
      <w:r w:rsidR="003F51E4">
        <w:rPr>
          <w:color w:val="000000" w:themeColor="text1"/>
        </w:rPr>
        <w:t>En</w:t>
      </w:r>
      <w:r w:rsidR="007F51DD">
        <w:rPr>
          <w:color w:val="000000" w:themeColor="text1"/>
        </w:rPr>
        <w:t xml:space="preserve"> attendant, traiter la partie 3.</w:t>
      </w:r>
    </w:p>
    <w:p w:rsidR="00E36211" w:rsidRDefault="00E36211">
      <w:pPr>
        <w:pStyle w:val="ECEcorps"/>
        <w:ind w:left="360"/>
        <w:rPr>
          <w:color w:val="000000" w:themeColor="text1"/>
        </w:rPr>
      </w:pPr>
    </w:p>
    <w:p w:rsidR="00E36211" w:rsidRDefault="007F51DD">
      <w:pPr>
        <w:pStyle w:val="ECEpartie"/>
        <w:numPr>
          <w:ilvl w:val="0"/>
          <w:numId w:val="5"/>
        </w:numPr>
        <w:rPr>
          <w:b w:val="0"/>
          <w:color w:val="000000" w:themeColor="text1"/>
        </w:rPr>
      </w:pPr>
      <w:r>
        <w:rPr>
          <w:color w:val="000000" w:themeColor="text1"/>
        </w:rPr>
        <w:t xml:space="preserve">Détermination de la capacité thermique du calorimètre </w:t>
      </w:r>
      <w:r>
        <w:rPr>
          <w:b w:val="0"/>
          <w:color w:val="000000" w:themeColor="text1"/>
        </w:rPr>
        <w:t>(20 minutes conseillées)</w:t>
      </w: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Mettre en œuvre le protocole suivant : </w:t>
      </w:r>
    </w:p>
    <w:p w:rsidR="00E36211" w:rsidRDefault="00E36211">
      <w:pPr>
        <w:pStyle w:val="ECEcorps"/>
        <w:rPr>
          <w:color w:val="000000" w:themeColor="text1"/>
          <w:sz w:val="2"/>
          <w:u w:val="single"/>
        </w:rPr>
      </w:pPr>
    </w:p>
    <w:p w:rsidR="00E36211" w:rsidRDefault="007F51DD">
      <w:pPr>
        <w:pStyle w:val="ECEcorps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 xml:space="preserve">Verser une masse d’eau </w:t>
      </w:r>
      <w:proofErr w:type="spellStart"/>
      <w:r>
        <w:rPr>
          <w:i/>
          <w:color w:val="000000" w:themeColor="text1"/>
        </w:rPr>
        <w:t>m</w:t>
      </w:r>
      <w:r>
        <w:rPr>
          <w:i/>
          <w:color w:val="000000" w:themeColor="text1"/>
          <w:vertAlign w:val="subscript"/>
        </w:rPr>
        <w:t>eau</w:t>
      </w:r>
      <w:proofErr w:type="spellEnd"/>
      <w:r>
        <w:rPr>
          <w:color w:val="000000" w:themeColor="text1"/>
        </w:rPr>
        <w:t xml:space="preserve"> = 300 g de capacité thermique massique </w:t>
      </w:r>
      <w:proofErr w:type="spellStart"/>
      <w:r>
        <w:rPr>
          <w:i/>
          <w:color w:val="000000" w:themeColor="text1"/>
        </w:rPr>
        <w:t>c</w:t>
      </w:r>
      <w:r>
        <w:rPr>
          <w:i/>
          <w:color w:val="000000" w:themeColor="text1"/>
          <w:vertAlign w:val="subscript"/>
        </w:rPr>
        <w:t>eau</w:t>
      </w:r>
      <w:proofErr w:type="spellEnd"/>
      <w:r>
        <w:rPr>
          <w:color w:val="000000" w:themeColor="text1"/>
        </w:rPr>
        <w:t xml:space="preserve"> à température ambiante dans un calorimètre de capacité thermique </w:t>
      </w:r>
      <w:proofErr w:type="spellStart"/>
      <w:r>
        <w:rPr>
          <w:i/>
          <w:color w:val="000000" w:themeColor="text1"/>
        </w:rPr>
        <w:t>C</w:t>
      </w:r>
      <w:r>
        <w:rPr>
          <w:i/>
          <w:color w:val="000000" w:themeColor="text1"/>
          <w:vertAlign w:val="subscript"/>
        </w:rPr>
        <w:t>calorimètre</w:t>
      </w:r>
      <w:proofErr w:type="spellEnd"/>
      <w:r>
        <w:rPr>
          <w:iCs/>
          <w:color w:val="000000" w:themeColor="text1"/>
        </w:rPr>
        <w:t>.</w:t>
      </w:r>
    </w:p>
    <w:p w:rsidR="00E36211" w:rsidRDefault="007F51DD">
      <w:pPr>
        <w:pStyle w:val="ECEcorps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>Attendre l’équilibre thermique et mesurer la température</w:t>
      </w:r>
      <w:r>
        <w:rPr>
          <w:i/>
          <w:color w:val="000000" w:themeColor="text1"/>
        </w:rPr>
        <w:t xml:space="preserve"> </w:t>
      </w:r>
      <w:r w:rsidR="00E548E5" w:rsidRPr="00E548E5">
        <w:rPr>
          <w:rFonts w:ascii="Symbol" w:hAnsi="Symbol"/>
          <w:color w:val="000000" w:themeColor="text1"/>
        </w:rPr>
        <w:t></w:t>
      </w:r>
      <w:r w:rsidRPr="00E548E5">
        <w:rPr>
          <w:color w:val="000000" w:themeColor="text1"/>
          <w:vertAlign w:val="subscript"/>
        </w:rPr>
        <w:t>i</w:t>
      </w:r>
      <w:r>
        <w:rPr>
          <w:color w:val="000000" w:themeColor="text1"/>
        </w:rPr>
        <w:t xml:space="preserve"> de l’eau.</w:t>
      </w:r>
    </w:p>
    <w:p w:rsidR="00E36211" w:rsidRDefault="007F51DD">
      <w:pPr>
        <w:pStyle w:val="ECEcorps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 xml:space="preserve">Faire chauffer de l’eau jusqu’à environ 90°C dans une bouilloire électrique. Prélever environ 200 g de cette eau chaude. Mesurer sa masse </w:t>
      </w:r>
      <w:r>
        <w:rPr>
          <w:i/>
          <w:color w:val="000000" w:themeColor="text1"/>
        </w:rPr>
        <w:t>m</w:t>
      </w:r>
      <w:r>
        <w:rPr>
          <w:i/>
          <w:color w:val="000000" w:themeColor="text1"/>
          <w:vertAlign w:val="subscript"/>
        </w:rPr>
        <w:t>1</w:t>
      </w:r>
      <w:r>
        <w:rPr>
          <w:color w:val="000000" w:themeColor="text1"/>
        </w:rPr>
        <w:t xml:space="preserve"> et sa température </w:t>
      </w:r>
      <w:r w:rsidR="00E548E5" w:rsidRPr="00E548E5">
        <w:rPr>
          <w:rFonts w:ascii="Symbol" w:hAnsi="Symbol"/>
          <w:color w:val="000000" w:themeColor="text1"/>
        </w:rPr>
        <w:t></w:t>
      </w:r>
      <w:r w:rsidRPr="00E548E5">
        <w:rPr>
          <w:color w:val="000000" w:themeColor="text1"/>
          <w:vertAlign w:val="subscript"/>
        </w:rPr>
        <w:t>1</w:t>
      </w:r>
      <w:r>
        <w:rPr>
          <w:iCs/>
          <w:color w:val="000000" w:themeColor="text1"/>
        </w:rPr>
        <w:t xml:space="preserve"> puis l’introduire aussitôt dans le calorimètre.</w:t>
      </w:r>
    </w:p>
    <w:p w:rsidR="00E36211" w:rsidRDefault="007F51DD">
      <w:pPr>
        <w:pStyle w:val="ECEcorps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>Fermer le calorimètre, attendre l’équilibre thermique et mesurer la température</w:t>
      </w:r>
      <w:r>
        <w:rPr>
          <w:i/>
          <w:color w:val="000000" w:themeColor="text1"/>
        </w:rPr>
        <w:t xml:space="preserve"> </w:t>
      </w:r>
      <w:r w:rsidR="00E548E5" w:rsidRPr="00E548E5">
        <w:rPr>
          <w:rFonts w:ascii="Symbol" w:hAnsi="Symbol"/>
          <w:color w:val="000000" w:themeColor="text1"/>
        </w:rPr>
        <w:t></w:t>
      </w:r>
      <w:r w:rsidR="00E548E5">
        <w:rPr>
          <w:color w:val="000000" w:themeColor="text1"/>
          <w:vertAlign w:val="subscript"/>
        </w:rPr>
        <w:t>f</w:t>
      </w:r>
      <w:r w:rsidR="00E548E5">
        <w:rPr>
          <w:color w:val="000000" w:themeColor="text1"/>
        </w:rPr>
        <w:t xml:space="preserve"> </w:t>
      </w:r>
      <w:r>
        <w:rPr>
          <w:color w:val="000000" w:themeColor="text1"/>
        </w:rPr>
        <w:t>de l’eau.</w:t>
      </w: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Noter les mesures et les résultats obtenus : 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En établissant un bilan énergétique sur le système isolé {eau + calorimètre}, on obtient la relation : </w:t>
      </w:r>
    </w:p>
    <w:p w:rsidR="00E36211" w:rsidRPr="00C67AFD" w:rsidRDefault="006C5C34">
      <w:pPr>
        <w:pStyle w:val="ECEcorps"/>
        <w:rPr>
          <w:color w:val="000000" w:themeColor="text1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m</m:t>
              </m:r>
            </m:e>
            <m:sub>
              <m:r>
                <m:rPr>
                  <m:nor/>
                </m:rPr>
                <w:rPr>
                  <w:i/>
                </w:rPr>
                <m:t>1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∙c</m:t>
              </m:r>
            </m:e>
            <m:sub>
              <m:r>
                <m:rPr>
                  <m:nor/>
                </m:rPr>
                <w:rPr>
                  <w:i/>
                </w:rPr>
                <m:t>eau</m:t>
              </m:r>
            </m:sub>
          </m:sSub>
          <m:r>
            <m:rPr>
              <m:nor/>
            </m:rPr>
            <m:t>∙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color w:val="000000" w:themeColor="text1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00" w:themeColor="text1"/>
                    </w:rPr>
                    <m:t>θ</m:t>
                  </m:r>
                </m:e>
                <m:sub>
                  <m:r>
                    <m:rPr>
                      <m:nor/>
                    </m:rPr>
                    <w:rPr>
                      <w:color w:val="000000" w:themeColor="text1"/>
                    </w:rPr>
                    <m:t>f</m:t>
                  </m:r>
                </m:sub>
              </m:sSub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nor/>
                </m:rPr>
                <m:t>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color w:val="000000" w:themeColor="text1"/>
                    </w:rPr>
                    <m:t>θ</m:t>
                  </m:r>
                </m:e>
                <m:sub>
                  <m:r>
                    <m:rPr>
                      <m:nor/>
                    </m:rPr>
                    <m:t>1</m:t>
                  </m:r>
                </m:sub>
              </m:sSub>
            </m:e>
          </m:d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+</m:t>
          </m:r>
          <m:r>
            <m:rPr>
              <m:nor/>
            </m:rPr>
            <w:rPr>
              <w:rFonts w:ascii="Cambria Math"/>
            </w:rPr>
            <m:t xml:space="preserve">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m</m:t>
              </m:r>
            </m:e>
            <m:sub>
              <m:r>
                <m:rPr>
                  <m:nor/>
                </m:rPr>
                <w:rPr>
                  <w:i/>
                </w:rPr>
                <m:t>eau</m:t>
              </m:r>
            </m:sub>
          </m:sSub>
          <m:r>
            <m:rPr>
              <m:nor/>
            </m:rPr>
            <w:rPr>
              <w:i/>
            </w:rPr>
            <m:t>∙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c</m:t>
              </m:r>
            </m:e>
            <m:sub>
              <m:r>
                <m:rPr>
                  <m:nor/>
                </m:rPr>
                <w:rPr>
                  <w:i/>
                </w:rPr>
                <m:t>eau</m:t>
              </m:r>
            </m:sub>
          </m:sSub>
          <m:r>
            <m:rPr>
              <m:nor/>
            </m:rPr>
            <w:rPr>
              <w:i/>
            </w:rPr>
            <m:t>∙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00" w:themeColor="text1"/>
                    </w:rPr>
                    <m:t>θ</m:t>
                  </m:r>
                </m:e>
                <m:sub>
                  <m:r>
                    <m:rPr>
                      <m:nor/>
                    </m:rPr>
                    <m:t>f</m:t>
                  </m:r>
                </m:sub>
              </m:sSub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nor/>
                </m:rPr>
                <m:t>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color w:val="000000" w:themeColor="text1"/>
                    </w:rPr>
                    <m:t>θ</m:t>
                  </m:r>
                </m:e>
                <m:sub>
                  <m:r>
                    <m:rPr>
                      <m:nor/>
                    </m:rPr>
                    <m:t>i</m:t>
                  </m:r>
                </m:sub>
              </m:sSub>
            </m:e>
          </m:d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+</m:t>
          </m:r>
          <m:r>
            <m:rPr>
              <m:nor/>
            </m:rPr>
            <w:rPr>
              <w:rFonts w:ascii="Cambria Math"/>
            </w:rPr>
            <m:t xml:space="preserve">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C</m:t>
              </m:r>
            </m:e>
            <m:sub>
              <m:r>
                <m:rPr>
                  <m:nor/>
                </m:rPr>
                <w:rPr>
                  <w:i/>
                </w:rPr>
                <m:t>calorimètre</m:t>
              </m:r>
            </m:sub>
          </m:sSub>
          <m:r>
            <m:rPr>
              <m:nor/>
            </m:rPr>
            <w:rPr>
              <w:i/>
            </w:rPr>
            <m:t>∙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00" w:themeColor="text1"/>
                    </w:rPr>
                    <m:t>θ</m:t>
                  </m:r>
                </m:e>
                <m:sub>
                  <m:r>
                    <m:rPr>
                      <m:nor/>
                    </m:rPr>
                    <m:t>f</m:t>
                  </m:r>
                </m:sub>
              </m:sSub>
              <m:r>
                <m:rPr>
                  <m:nor/>
                </m:rPr>
                <w:rPr>
                  <w:rFonts w:ascii="Cambria Math"/>
                </w:rPr>
                <m:t xml:space="preserve"> </m:t>
              </m:r>
              <m:r>
                <m:rPr>
                  <m:nor/>
                </m:rPr>
                <m:t>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color w:val="000000" w:themeColor="text1"/>
                    </w:rPr>
                    <m:t>θ</m:t>
                  </m:r>
                </m:e>
                <m:sub>
                  <m:r>
                    <m:rPr>
                      <m:nor/>
                    </m:rPr>
                    <m:t>i</m:t>
                  </m:r>
                </m:sub>
              </m:sSub>
            </m:e>
          </m:d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0</m:t>
          </m:r>
        </m:oMath>
      </m:oMathPara>
    </w:p>
    <w:p w:rsidR="00E36211" w:rsidRPr="00C67AFD" w:rsidRDefault="00E36211">
      <w:pPr>
        <w:pStyle w:val="ECEcorps"/>
        <w:rPr>
          <w:color w:val="000000" w:themeColor="text1"/>
        </w:rPr>
      </w:pPr>
    </w:p>
    <w:p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En déduire la valeur de la capacité thermique </w:t>
      </w:r>
      <w:proofErr w:type="spellStart"/>
      <w:r>
        <w:rPr>
          <w:i/>
          <w:color w:val="000000" w:themeColor="text1"/>
        </w:rPr>
        <w:t>C</w:t>
      </w:r>
      <w:r>
        <w:rPr>
          <w:i/>
          <w:color w:val="000000" w:themeColor="text1"/>
          <w:vertAlign w:val="subscript"/>
        </w:rPr>
        <w:t>calorimètre</w:t>
      </w:r>
      <w:proofErr w:type="spellEnd"/>
      <w:r>
        <w:rPr>
          <w:color w:val="000000" w:themeColor="text1"/>
        </w:rPr>
        <w:t xml:space="preserve"> du calorimètre.</w:t>
      </w:r>
      <w:r w:rsidR="00C67AFD">
        <w:rPr>
          <w:color w:val="000000" w:themeColor="text1"/>
        </w:rPr>
        <w:t xml:space="preserve"> </w:t>
      </w:r>
    </w:p>
    <w:p w:rsidR="00E36211" w:rsidRDefault="007F51DD">
      <w:pPr>
        <w:pStyle w:val="ECErponse"/>
        <w:spacing w:before="120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E36211">
      <w:pPr>
        <w:pStyle w:val="ECErponse"/>
        <w:rPr>
          <w:color w:val="000000" w:themeColor="text1"/>
        </w:rPr>
      </w:pPr>
    </w:p>
    <w:tbl>
      <w:tblPr>
        <w:tblStyle w:val="Grilledutableau"/>
        <w:tblW w:w="9640" w:type="dxa"/>
        <w:jc w:val="center"/>
        <w:tblCellMar>
          <w:top w:w="57" w:type="dxa"/>
          <w:left w:w="39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2"/>
        <w:gridCol w:w="1420"/>
      </w:tblGrid>
      <w:tr w:rsidR="00E36211">
        <w:trPr>
          <w:jc w:val="center"/>
        </w:trPr>
        <w:tc>
          <w:tcPr>
            <w:tcW w:w="1418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nil"/>
            </w:tcBorders>
            <w:shd w:val="clear" w:color="auto" w:fill="D9D9D9"/>
            <w:tcMar>
              <w:left w:w="39" w:type="dxa"/>
            </w:tcMar>
            <w:vAlign w:val="center"/>
          </w:tcPr>
          <w:p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  <w:tc>
          <w:tcPr>
            <w:tcW w:w="6802" w:type="dxa"/>
            <w:tcBorders>
              <w:top w:val="single" w:sz="18" w:space="0" w:color="000001"/>
              <w:left w:val="nil"/>
              <w:bottom w:val="single" w:sz="6" w:space="0" w:color="000001"/>
              <w:right w:val="nil"/>
            </w:tcBorders>
            <w:shd w:val="clear" w:color="auto" w:fill="D9D9D9"/>
            <w:vAlign w:val="center"/>
          </w:tcPr>
          <w:p w:rsidR="00E36211" w:rsidRDefault="007F51DD">
            <w:pPr>
              <w:pStyle w:val="ECEappel"/>
              <w:rPr>
                <w:color w:val="000000" w:themeColor="text1"/>
              </w:rPr>
            </w:pPr>
            <w:r>
              <w:rPr>
                <w:color w:val="000000" w:themeColor="text1"/>
              </w:rPr>
              <w:t>APPEL n°2</w:t>
            </w:r>
          </w:p>
        </w:tc>
        <w:tc>
          <w:tcPr>
            <w:tcW w:w="1420" w:type="dxa"/>
            <w:tcBorders>
              <w:top w:val="single" w:sz="18" w:space="0" w:color="000001"/>
              <w:left w:val="nil"/>
              <w:bottom w:val="single" w:sz="6" w:space="0" w:color="000001"/>
              <w:right w:val="single" w:sz="18" w:space="0" w:color="000001"/>
            </w:tcBorders>
            <w:shd w:val="clear" w:color="auto" w:fill="D9D9D9"/>
            <w:vAlign w:val="center"/>
          </w:tcPr>
          <w:p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</w:tr>
      <w:tr w:rsidR="00E36211">
        <w:trPr>
          <w:jc w:val="center"/>
        </w:trPr>
        <w:tc>
          <w:tcPr>
            <w:tcW w:w="1418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39" w:type="dxa"/>
            </w:tcMar>
            <w:vAlign w:val="center"/>
          </w:tcPr>
          <w:p w:rsidR="00E36211" w:rsidRDefault="007F51DD">
            <w:pPr>
              <w:jc w:val="center"/>
              <w:rPr>
                <w:bCs/>
                <w:color w:val="000000" w:themeColor="text1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  <w:tc>
          <w:tcPr>
            <w:tcW w:w="6802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:rsidR="00E36211" w:rsidRDefault="007F51DD">
            <w:pPr>
              <w:pStyle w:val="ECEappel"/>
              <w:rPr>
                <w:bCs/>
                <w:color w:val="000000" w:themeColor="text1"/>
                <w:szCs w:val="22"/>
              </w:rPr>
            </w:pPr>
            <w:r>
              <w:rPr>
                <w:color w:val="000000" w:themeColor="text1"/>
              </w:rPr>
              <w:t>Appeler le professeur pour lui présenter les mesures ou en cas de difficulté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:rsidR="00E36211" w:rsidRDefault="007F51DD">
            <w:pPr>
              <w:jc w:val="center"/>
              <w:rPr>
                <w:bCs/>
                <w:color w:val="000000" w:themeColor="text1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</w:tr>
    </w:tbl>
    <w:p w:rsidR="00E36211" w:rsidRDefault="00E36211">
      <w:pPr>
        <w:pStyle w:val="ECEcorps"/>
        <w:rPr>
          <w:color w:val="000000" w:themeColor="text1"/>
        </w:rPr>
      </w:pPr>
    </w:p>
    <w:p w:rsidR="00E36211" w:rsidRDefault="007F51DD">
      <w:pPr>
        <w:pStyle w:val="ECEpartie"/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 xml:space="preserve">Détermination de la capacité thermique du matériau en </w:t>
      </w:r>
      <w:r w:rsidR="00D50477" w:rsidRPr="00D50477">
        <w:rPr>
          <w:color w:val="000000" w:themeColor="text1"/>
          <w:bdr w:val="single" w:sz="4" w:space="0" w:color="auto"/>
        </w:rPr>
        <w:t>……………….</w:t>
      </w:r>
      <w:r>
        <w:rPr>
          <w:color w:val="000000" w:themeColor="text1"/>
        </w:rPr>
        <w:t xml:space="preserve"> </w:t>
      </w:r>
      <w:r>
        <w:rPr>
          <w:b w:val="0"/>
          <w:bCs/>
          <w:color w:val="000000" w:themeColor="text1"/>
        </w:rPr>
        <w:t>(15 minutes conseillées)</w:t>
      </w: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Mettre en œuvre le protocole suivant : </w:t>
      </w:r>
    </w:p>
    <w:p w:rsidR="00E36211" w:rsidRDefault="00E36211">
      <w:pPr>
        <w:pStyle w:val="ECEcorps"/>
        <w:rPr>
          <w:color w:val="000000" w:themeColor="text1"/>
          <w:sz w:val="2"/>
          <w:u w:val="single"/>
        </w:rPr>
      </w:pPr>
    </w:p>
    <w:p w:rsidR="00E36211" w:rsidRDefault="007F51DD">
      <w:pPr>
        <w:pStyle w:val="ECEcorps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>Verser une masse d’eau</w:t>
      </w:r>
      <w:r>
        <w:rPr>
          <w:i/>
          <w:color w:val="000000" w:themeColor="text1"/>
        </w:rPr>
        <w:t xml:space="preserve"> </w:t>
      </w:r>
      <w:proofErr w:type="spellStart"/>
      <w:r>
        <w:rPr>
          <w:i/>
          <w:color w:val="000000" w:themeColor="text1"/>
        </w:rPr>
        <w:t>m</w:t>
      </w:r>
      <w:r>
        <w:rPr>
          <w:i/>
          <w:color w:val="000000" w:themeColor="text1"/>
          <w:vertAlign w:val="subscript"/>
        </w:rPr>
        <w:t>eau</w:t>
      </w:r>
      <w:proofErr w:type="spellEnd"/>
      <w:r>
        <w:rPr>
          <w:color w:val="000000" w:themeColor="text1"/>
        </w:rPr>
        <w:t xml:space="preserve"> = 500 g de capacité thermique massique </w:t>
      </w:r>
      <w:proofErr w:type="spellStart"/>
      <w:r>
        <w:rPr>
          <w:i/>
          <w:color w:val="000000" w:themeColor="text1"/>
        </w:rPr>
        <w:t>c</w:t>
      </w:r>
      <w:r>
        <w:rPr>
          <w:i/>
          <w:color w:val="000000" w:themeColor="text1"/>
          <w:vertAlign w:val="subscript"/>
        </w:rPr>
        <w:t>eau</w:t>
      </w:r>
      <w:proofErr w:type="spellEnd"/>
      <w:r>
        <w:rPr>
          <w:color w:val="000000" w:themeColor="text1"/>
        </w:rPr>
        <w:t xml:space="preserve"> à température ambiante dans un calorimètre de capacité thermique </w:t>
      </w:r>
      <w:proofErr w:type="spellStart"/>
      <w:r>
        <w:rPr>
          <w:i/>
          <w:color w:val="000000" w:themeColor="text1"/>
        </w:rPr>
        <w:t>C</w:t>
      </w:r>
      <w:r w:rsidR="00D61A2D">
        <w:rPr>
          <w:i/>
          <w:color w:val="000000" w:themeColor="text1"/>
          <w:vertAlign w:val="subscript"/>
        </w:rPr>
        <w:t>calorimètre</w:t>
      </w:r>
      <w:proofErr w:type="spellEnd"/>
      <w:r>
        <w:rPr>
          <w:i/>
          <w:color w:val="000000" w:themeColor="text1"/>
        </w:rPr>
        <w:t>.</w:t>
      </w:r>
    </w:p>
    <w:p w:rsidR="00E36211" w:rsidRDefault="007F51DD">
      <w:pPr>
        <w:pStyle w:val="ECEcorps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>Attendre l’équilibre thermique et mesurer la température</w:t>
      </w:r>
      <w:r>
        <w:rPr>
          <w:i/>
          <w:color w:val="000000" w:themeColor="text1"/>
        </w:rPr>
        <w:t xml:space="preserve"> </w:t>
      </w:r>
      <w:r w:rsidR="00E548E5" w:rsidRPr="00E548E5">
        <w:rPr>
          <w:rFonts w:ascii="Symbol" w:hAnsi="Symbol"/>
          <w:color w:val="000000" w:themeColor="text1"/>
        </w:rPr>
        <w:t></w:t>
      </w:r>
      <w:r w:rsidR="00E548E5" w:rsidRPr="00E548E5">
        <w:rPr>
          <w:color w:val="000000" w:themeColor="text1"/>
          <w:vertAlign w:val="subscript"/>
        </w:rPr>
        <w:t>i</w:t>
      </w:r>
      <w:r w:rsidR="00E548E5">
        <w:rPr>
          <w:color w:val="000000" w:themeColor="text1"/>
        </w:rPr>
        <w:t xml:space="preserve"> </w:t>
      </w:r>
      <w:r>
        <w:rPr>
          <w:color w:val="000000" w:themeColor="text1"/>
        </w:rPr>
        <w:t>de l’eau.</w:t>
      </w:r>
    </w:p>
    <w:p w:rsidR="00E36211" w:rsidRDefault="007F51DD">
      <w:pPr>
        <w:pStyle w:val="ECEcorps"/>
        <w:numPr>
          <w:ilvl w:val="0"/>
          <w:numId w:val="4"/>
        </w:numPr>
      </w:pPr>
      <w:r>
        <w:rPr>
          <w:color w:val="000000" w:themeColor="text1"/>
        </w:rPr>
        <w:t xml:space="preserve">Ajouter les morceaux de </w:t>
      </w:r>
      <w:r w:rsidR="00D50477" w:rsidRPr="00D50477">
        <w:rPr>
          <w:color w:val="000000" w:themeColor="text1"/>
          <w:bdr w:val="single" w:sz="4" w:space="0" w:color="auto"/>
        </w:rPr>
        <w:t>……………….</w:t>
      </w:r>
      <w:r>
        <w:rPr>
          <w:color w:val="000000" w:themeColor="text1"/>
        </w:rPr>
        <w:t xml:space="preserve"> de masse </w:t>
      </w:r>
      <w:r>
        <w:rPr>
          <w:i/>
          <w:color w:val="000000" w:themeColor="text1"/>
        </w:rPr>
        <w:t>m</w:t>
      </w:r>
      <w:r>
        <w:rPr>
          <w:i/>
          <w:color w:val="000000" w:themeColor="text1"/>
          <w:vertAlign w:val="subscript"/>
        </w:rPr>
        <w:t xml:space="preserve">2 </w:t>
      </w:r>
      <w:r>
        <w:rPr>
          <w:color w:val="000000" w:themeColor="text1"/>
        </w:rPr>
        <w:t xml:space="preserve">de capacité thermique massique </w:t>
      </w:r>
      <w:r w:rsidRPr="00B07B62">
        <w:rPr>
          <w:color w:val="000000" w:themeColor="text1"/>
        </w:rPr>
        <w:t>inconnue</w:t>
      </w:r>
      <w:r>
        <w:rPr>
          <w:color w:val="000000" w:themeColor="text1"/>
        </w:rPr>
        <w:t xml:space="preserve"> </w:t>
      </w:r>
      <w:r>
        <w:rPr>
          <w:i/>
          <w:color w:val="000000" w:themeColor="text1"/>
        </w:rPr>
        <w:t>c</w:t>
      </w:r>
      <w:r>
        <w:rPr>
          <w:i/>
          <w:color w:val="000000" w:themeColor="text1"/>
          <w:vertAlign w:val="subscript"/>
        </w:rPr>
        <w:t>2</w:t>
      </w:r>
      <w:r>
        <w:rPr>
          <w:color w:val="000000" w:themeColor="text1"/>
        </w:rPr>
        <w:t xml:space="preserve"> chauffés à la température </w:t>
      </w:r>
      <w:r w:rsidR="00E548E5" w:rsidRPr="00E548E5">
        <w:rPr>
          <w:rFonts w:ascii="Symbol" w:hAnsi="Symbol"/>
          <w:color w:val="000000" w:themeColor="text1"/>
        </w:rPr>
        <w:t></w:t>
      </w:r>
      <w:r w:rsidR="00E548E5">
        <w:rPr>
          <w:color w:val="000000" w:themeColor="text1"/>
          <w:vertAlign w:val="subscript"/>
        </w:rPr>
        <w:t>2</w:t>
      </w:r>
      <w:r>
        <w:rPr>
          <w:color w:val="000000" w:themeColor="text1"/>
        </w:rPr>
        <w:t xml:space="preserve"> dans le bain d’eau bouillante.</w:t>
      </w:r>
    </w:p>
    <w:p w:rsidR="00E36211" w:rsidRDefault="007F51DD">
      <w:pPr>
        <w:pStyle w:val="ECEcorps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>Fermer le calorimètre, attendre l’équilibre thermique et mesurer la température</w:t>
      </w:r>
      <w:r>
        <w:rPr>
          <w:i/>
          <w:color w:val="000000" w:themeColor="text1"/>
        </w:rPr>
        <w:t xml:space="preserve"> </w:t>
      </w:r>
      <w:r w:rsidR="00E548E5" w:rsidRPr="00E548E5">
        <w:rPr>
          <w:rFonts w:ascii="Symbol" w:hAnsi="Symbol"/>
          <w:color w:val="000000" w:themeColor="text1"/>
        </w:rPr>
        <w:t></w:t>
      </w:r>
      <w:r w:rsidR="00E548E5">
        <w:rPr>
          <w:color w:val="000000" w:themeColor="text1"/>
          <w:vertAlign w:val="subscript"/>
        </w:rPr>
        <w:t>f</w:t>
      </w:r>
      <w:r w:rsidR="00E548E5">
        <w:rPr>
          <w:color w:val="000000" w:themeColor="text1"/>
        </w:rPr>
        <w:t xml:space="preserve"> </w:t>
      </w:r>
      <w:r>
        <w:rPr>
          <w:color w:val="000000" w:themeColor="text1"/>
        </w:rPr>
        <w:t>de l’eau.</w:t>
      </w: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Noter les mesures et les résultats obtenus. </w:t>
      </w: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7F51DD" w:rsidP="00AB6CD7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En établissant un bilan énergétique sur le système isolé {eau + calorimètre + </w:t>
      </w:r>
      <w:r w:rsidR="00D50477" w:rsidRPr="00D50477">
        <w:rPr>
          <w:color w:val="000000" w:themeColor="text1"/>
          <w:bdr w:val="single" w:sz="4" w:space="0" w:color="auto"/>
        </w:rPr>
        <w:t>…………</w:t>
      </w:r>
      <w:proofErr w:type="gramStart"/>
      <w:r w:rsidR="00D50477" w:rsidRPr="00D50477">
        <w:rPr>
          <w:color w:val="000000" w:themeColor="text1"/>
          <w:bdr w:val="single" w:sz="4" w:space="0" w:color="auto"/>
        </w:rPr>
        <w:t>…….</w:t>
      </w:r>
      <w:proofErr w:type="gramEnd"/>
      <w:r>
        <w:rPr>
          <w:color w:val="000000" w:themeColor="text1"/>
        </w:rPr>
        <w:t xml:space="preserve">}, on </w:t>
      </w:r>
      <w:r w:rsidR="00AB6CD7">
        <w:rPr>
          <w:color w:val="000000" w:themeColor="text1"/>
        </w:rPr>
        <w:t xml:space="preserve">peut montrer que la </w:t>
      </w:r>
      <w:r>
        <w:rPr>
          <w:color w:val="000000" w:themeColor="text1"/>
        </w:rPr>
        <w:t>capacité thermique massique de l’échantillon peut alors être obtenue par la relation :</w:t>
      </w:r>
    </w:p>
    <w:p w:rsidR="00E36211" w:rsidRPr="00C67AFD" w:rsidRDefault="006C5C34">
      <w:pPr>
        <w:pStyle w:val="ECEcorps"/>
        <w:rPr>
          <w:color w:val="000000" w:themeColor="text1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c</m:t>
              </m:r>
            </m:e>
            <m:sub>
              <m:r>
                <m:rPr>
                  <m:nor/>
                </m:rPr>
                <w:rPr>
                  <w:i/>
                </w:rPr>
                <m:t>2</m:t>
              </m:r>
            </m:sub>
          </m:sSub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m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/>
                        </w:rPr>
                        <m:t>eau</m:t>
                      </m:r>
                    </m:sub>
                  </m:sSub>
                  <m:r>
                    <m:rPr>
                      <m:nor/>
                    </m:rPr>
                    <w:rPr>
                      <w:i/>
                      <w:color w:val="000000" w:themeColor="text1"/>
                    </w:rPr>
                    <m:t>∙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c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/>
                        </w:rPr>
                        <m:t>eau</m:t>
                      </m:r>
                    </m:sub>
                  </m:sSub>
                  <m:r>
                    <m:rPr>
                      <m:lit/>
                      <m:nor/>
                    </m:rPr>
                    <m:t xml:space="preserve"> </m:t>
                  </m:r>
                  <m:r>
                    <m:rPr>
                      <m:nor/>
                    </m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C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/>
                        </w:rPr>
                        <m:t>calorimètre</m:t>
                      </m:r>
                    </m:sub>
                  </m:sSub>
                </m:e>
              </m:d>
              <m:r>
                <m:rPr>
                  <m:nor/>
                </m:rPr>
                <w:rPr>
                  <w:color w:val="000000" w:themeColor="text1"/>
                </w:rPr>
                <m:t>∙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</w:rPr>
                        <m:t>θ</m:t>
                      </m:r>
                    </m:e>
                    <m:sub>
                      <m:r>
                        <m:rPr>
                          <m:nor/>
                        </m:rPr>
                        <m:t>f</m:t>
                      </m:r>
                    </m:sub>
                  </m:sSub>
                  <m:r>
                    <w:rPr>
                      <w:rFonts w:ascii="Cambria Math" w:hAnsi="Cambria Math"/>
                    </w:rPr>
                    <m:t xml:space="preserve"> </m:t>
                  </m:r>
                  <m:r>
                    <m:rPr>
                      <m:nor/>
                    </m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</w:rPr>
                        <m:t>θ</m:t>
                      </m:r>
                    </m:e>
                    <m:sub>
                      <m:r>
                        <m:rPr>
                          <m:nor/>
                        </m:rPr>
                        <m:t>i</m:t>
                      </m:r>
                    </m:sub>
                  </m:sSub>
                </m:e>
              </m:d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2</m:t>
                  </m:r>
                </m:sub>
              </m:sSub>
              <m:r>
                <m:rPr>
                  <m:nor/>
                </m:rPr>
                <w:rPr>
                  <w:color w:val="000000" w:themeColor="text1"/>
                </w:rPr>
                <m:t>∙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</w:rPr>
                        <m:t>θ</m:t>
                      </m:r>
                    </m:e>
                    <m:sub>
                      <m:r>
                        <m:rPr>
                          <m:nor/>
                        </m:rPr>
                        <m:t>2</m:t>
                      </m:r>
                    </m:sub>
                  </m:sSub>
                  <m:r>
                    <m:rPr>
                      <m:nor/>
                    </m:rPr>
                    <m:t xml:space="preserve"> - 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</w:rPr>
                        <m:t>θ</m:t>
                      </m:r>
                    </m:e>
                    <m:sub>
                      <m:r>
                        <m:rPr>
                          <m:nor/>
                        </m:rPr>
                        <m:t>f</m:t>
                      </m:r>
                    </m:sub>
                  </m:sSub>
                </m:e>
              </m:d>
            </m:den>
          </m:f>
        </m:oMath>
      </m:oMathPara>
    </w:p>
    <w:p w:rsidR="00E36211" w:rsidRDefault="007F51DD">
      <w:pPr>
        <w:pStyle w:val="ECEcorps"/>
        <w:spacing w:before="120"/>
        <w:rPr>
          <w:color w:val="000000" w:themeColor="text1"/>
        </w:rPr>
      </w:pPr>
      <w:r>
        <w:rPr>
          <w:color w:val="000000" w:themeColor="text1"/>
        </w:rPr>
        <w:t>En déduire la capacité thermique massique du matériau à disposition.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E36211">
      <w:pPr>
        <w:pStyle w:val="ECEcorps"/>
        <w:rPr>
          <w:color w:val="000000" w:themeColor="text1"/>
        </w:rPr>
      </w:pPr>
    </w:p>
    <w:p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E36211">
      <w:pPr>
        <w:pStyle w:val="ECEcorps"/>
        <w:rPr>
          <w:color w:val="000000" w:themeColor="text1"/>
        </w:rPr>
      </w:pPr>
    </w:p>
    <w:tbl>
      <w:tblPr>
        <w:tblStyle w:val="Grilledutableau"/>
        <w:tblW w:w="9640" w:type="dxa"/>
        <w:jc w:val="center"/>
        <w:tblCellMar>
          <w:top w:w="57" w:type="dxa"/>
          <w:left w:w="39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2"/>
        <w:gridCol w:w="1420"/>
      </w:tblGrid>
      <w:tr w:rsidR="00E36211">
        <w:trPr>
          <w:jc w:val="center"/>
        </w:trPr>
        <w:tc>
          <w:tcPr>
            <w:tcW w:w="1418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nil"/>
            </w:tcBorders>
            <w:shd w:val="clear" w:color="auto" w:fill="D9D9D9"/>
            <w:tcMar>
              <w:left w:w="39" w:type="dxa"/>
            </w:tcMar>
            <w:vAlign w:val="center"/>
          </w:tcPr>
          <w:p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  <w:tc>
          <w:tcPr>
            <w:tcW w:w="6802" w:type="dxa"/>
            <w:tcBorders>
              <w:top w:val="single" w:sz="18" w:space="0" w:color="000001"/>
              <w:left w:val="nil"/>
              <w:bottom w:val="single" w:sz="6" w:space="0" w:color="000001"/>
              <w:right w:val="nil"/>
            </w:tcBorders>
            <w:shd w:val="clear" w:color="auto" w:fill="D9D9D9"/>
            <w:vAlign w:val="center"/>
          </w:tcPr>
          <w:p w:rsidR="00E36211" w:rsidRDefault="007F51DD">
            <w:pPr>
              <w:pStyle w:val="ECEappel"/>
              <w:rPr>
                <w:color w:val="000000" w:themeColor="text1"/>
              </w:rPr>
            </w:pPr>
            <w:r>
              <w:rPr>
                <w:color w:val="000000" w:themeColor="text1"/>
              </w:rPr>
              <w:t>APPEL n°3</w:t>
            </w:r>
          </w:p>
        </w:tc>
        <w:tc>
          <w:tcPr>
            <w:tcW w:w="1420" w:type="dxa"/>
            <w:tcBorders>
              <w:top w:val="single" w:sz="18" w:space="0" w:color="000001"/>
              <w:left w:val="nil"/>
              <w:bottom w:val="single" w:sz="6" w:space="0" w:color="000001"/>
              <w:right w:val="single" w:sz="18" w:space="0" w:color="000001"/>
            </w:tcBorders>
            <w:shd w:val="clear" w:color="auto" w:fill="D9D9D9"/>
            <w:vAlign w:val="center"/>
          </w:tcPr>
          <w:p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</w:tr>
      <w:tr w:rsidR="00E36211">
        <w:trPr>
          <w:jc w:val="center"/>
        </w:trPr>
        <w:tc>
          <w:tcPr>
            <w:tcW w:w="1418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39" w:type="dxa"/>
            </w:tcMar>
            <w:vAlign w:val="center"/>
          </w:tcPr>
          <w:p w:rsidR="00E36211" w:rsidRDefault="007F51DD">
            <w:pPr>
              <w:jc w:val="center"/>
              <w:rPr>
                <w:bCs/>
                <w:color w:val="000000" w:themeColor="text1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  <w:tc>
          <w:tcPr>
            <w:tcW w:w="6802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:rsidR="00E36211" w:rsidRDefault="007F51DD">
            <w:pPr>
              <w:pStyle w:val="ECEappel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Appeler le professeur pour lui présenter les mesures ou en cas de difficulté. 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:rsidR="00E36211" w:rsidRDefault="007F51DD">
            <w:pPr>
              <w:jc w:val="center"/>
              <w:rPr>
                <w:bCs/>
                <w:color w:val="000000" w:themeColor="text1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</w:tr>
    </w:tbl>
    <w:p w:rsidR="00E36211" w:rsidRDefault="00E36211">
      <w:pPr>
        <w:pStyle w:val="ECErponse"/>
        <w:rPr>
          <w:color w:val="000000" w:themeColor="text1"/>
        </w:rPr>
      </w:pPr>
    </w:p>
    <w:p w:rsidR="00E36211" w:rsidRDefault="007F51DD">
      <w:pPr>
        <w:pStyle w:val="ECEpartie"/>
        <w:numPr>
          <w:ilvl w:val="0"/>
          <w:numId w:val="5"/>
        </w:numPr>
        <w:rPr>
          <w:color w:val="000000" w:themeColor="text1"/>
        </w:rPr>
      </w:pPr>
      <w:bookmarkStart w:id="9" w:name="_Toc29906814"/>
      <w:r>
        <w:rPr>
          <w:color w:val="000000" w:themeColor="text1"/>
        </w:rPr>
        <w:t xml:space="preserve">Exploitation des résultats </w:t>
      </w:r>
      <w:bookmarkEnd w:id="9"/>
      <w:r>
        <w:rPr>
          <w:b w:val="0"/>
          <w:bCs/>
          <w:color w:val="000000" w:themeColor="text1"/>
        </w:rPr>
        <w:t>(5 minutes conseillées)</w:t>
      </w:r>
    </w:p>
    <w:p w:rsidR="00E36211" w:rsidRDefault="00E36211">
      <w:pPr>
        <w:rPr>
          <w:rFonts w:eastAsia="Arial Unicode MS"/>
          <w:color w:val="000000" w:themeColor="text1"/>
        </w:rPr>
      </w:pPr>
    </w:p>
    <w:p w:rsidR="00E36211" w:rsidRDefault="007F51DD">
      <w:pPr>
        <w:rPr>
          <w:rFonts w:eastAsia="Arial Unicode MS"/>
          <w:color w:val="000000" w:themeColor="text1"/>
        </w:rPr>
      </w:pPr>
      <w:r>
        <w:rPr>
          <w:rFonts w:eastAsia="Arial Unicode MS"/>
          <w:color w:val="000000" w:themeColor="text1"/>
        </w:rPr>
        <w:t>À l’aide des résultats obtenus, indiquer si le matériau testé est un meilleur accumulateur que le fer.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:rsidR="00E36211" w:rsidRDefault="00E36211">
      <w:pPr>
        <w:pStyle w:val="ECErponse"/>
        <w:rPr>
          <w:color w:val="000000" w:themeColor="text1"/>
        </w:rPr>
      </w:pPr>
    </w:p>
    <w:tbl>
      <w:tblPr>
        <w:tblStyle w:val="Grilledutableau"/>
        <w:tblW w:w="9640" w:type="dxa"/>
        <w:jc w:val="center"/>
        <w:tblCellMar>
          <w:top w:w="57" w:type="dxa"/>
          <w:left w:w="39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2"/>
        <w:gridCol w:w="1420"/>
      </w:tblGrid>
      <w:tr w:rsidR="00E36211">
        <w:trPr>
          <w:jc w:val="center"/>
        </w:trPr>
        <w:tc>
          <w:tcPr>
            <w:tcW w:w="1418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nil"/>
            </w:tcBorders>
            <w:shd w:val="clear" w:color="auto" w:fill="D9D9D9"/>
            <w:tcMar>
              <w:left w:w="39" w:type="dxa"/>
            </w:tcMar>
            <w:vAlign w:val="center"/>
          </w:tcPr>
          <w:p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  <w:tc>
          <w:tcPr>
            <w:tcW w:w="6802" w:type="dxa"/>
            <w:tcBorders>
              <w:top w:val="single" w:sz="18" w:space="0" w:color="000001"/>
              <w:left w:val="nil"/>
              <w:bottom w:val="single" w:sz="6" w:space="0" w:color="000001"/>
              <w:right w:val="nil"/>
            </w:tcBorders>
            <w:shd w:val="clear" w:color="auto" w:fill="D9D9D9"/>
            <w:vAlign w:val="center"/>
          </w:tcPr>
          <w:p w:rsidR="00E36211" w:rsidRDefault="007F51DD">
            <w:pPr>
              <w:pStyle w:val="ECEappel"/>
              <w:rPr>
                <w:color w:val="000000" w:themeColor="text1"/>
              </w:rPr>
            </w:pPr>
            <w:r>
              <w:rPr>
                <w:color w:val="000000" w:themeColor="text1"/>
              </w:rPr>
              <w:t>APPEL FACULTATIF</w:t>
            </w:r>
          </w:p>
        </w:tc>
        <w:tc>
          <w:tcPr>
            <w:tcW w:w="1420" w:type="dxa"/>
            <w:tcBorders>
              <w:top w:val="single" w:sz="18" w:space="0" w:color="000001"/>
              <w:left w:val="nil"/>
              <w:bottom w:val="single" w:sz="6" w:space="0" w:color="000001"/>
              <w:right w:val="single" w:sz="18" w:space="0" w:color="000001"/>
            </w:tcBorders>
            <w:shd w:val="clear" w:color="auto" w:fill="D9D9D9"/>
            <w:vAlign w:val="center"/>
          </w:tcPr>
          <w:p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</w:tr>
      <w:tr w:rsidR="00E36211">
        <w:trPr>
          <w:jc w:val="center"/>
        </w:trPr>
        <w:tc>
          <w:tcPr>
            <w:tcW w:w="1418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39" w:type="dxa"/>
            </w:tcMar>
            <w:vAlign w:val="center"/>
          </w:tcPr>
          <w:p w:rsidR="00E36211" w:rsidRDefault="007F51DD">
            <w:pPr>
              <w:jc w:val="center"/>
              <w:rPr>
                <w:bCs/>
                <w:color w:val="000000" w:themeColor="text1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  <w:tc>
          <w:tcPr>
            <w:tcW w:w="6802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:rsidR="00E36211" w:rsidRDefault="007F51DD">
            <w:pPr>
              <w:pStyle w:val="ECEappel"/>
              <w:rPr>
                <w:color w:val="000000" w:themeColor="text1"/>
              </w:rPr>
            </w:pPr>
            <w:r>
              <w:rPr>
                <w:color w:val="000000" w:themeColor="text1"/>
              </w:rPr>
              <w:t>Appeler le professeur en cas de difficulté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:rsidR="00E36211" w:rsidRDefault="007F51DD">
            <w:pPr>
              <w:jc w:val="center"/>
              <w:rPr>
                <w:bCs/>
                <w:color w:val="000000" w:themeColor="text1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</w:tr>
    </w:tbl>
    <w:p w:rsidR="00E36211" w:rsidRDefault="00E36211">
      <w:pPr>
        <w:pStyle w:val="ECEcorps"/>
        <w:rPr>
          <w:color w:val="000000" w:themeColor="text1"/>
        </w:rPr>
      </w:pPr>
    </w:p>
    <w:p w:rsidR="00E36211" w:rsidRPr="00E548E5" w:rsidRDefault="007F51DD" w:rsidP="00B07B62">
      <w:pPr>
        <w:spacing w:line="240" w:lineRule="auto"/>
        <w:jc w:val="left"/>
        <w:rPr>
          <w:color w:val="000000" w:themeColor="text1"/>
        </w:rPr>
      </w:pPr>
      <w:r w:rsidRPr="00E548E5">
        <w:rPr>
          <w:b/>
          <w:bCs/>
          <w:color w:val="000000" w:themeColor="text1"/>
        </w:rPr>
        <w:t>Défaire le montage et ranger la paillasse avant de quitter la salle.</w:t>
      </w:r>
      <w:r w:rsidR="00CB6CE3">
        <w:rPr>
          <w:b/>
          <w:bCs/>
          <w:color w:val="000000" w:themeColor="text1"/>
        </w:rPr>
        <w:t xml:space="preserve"> </w:t>
      </w:r>
    </w:p>
    <w:sectPr w:rsidR="00E36211" w:rsidRPr="00E548E5">
      <w:headerReference w:type="default" r:id="rId10"/>
      <w:footerReference w:type="default" r:id="rId11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512D" w:rsidRDefault="009B512D">
      <w:pPr>
        <w:spacing w:line="240" w:lineRule="auto"/>
      </w:pPr>
      <w:r>
        <w:separator/>
      </w:r>
    </w:p>
  </w:endnote>
  <w:endnote w:type="continuationSeparator" w:id="0">
    <w:p w:rsidR="009B512D" w:rsidRDefault="009B51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6211" w:rsidRDefault="007F51DD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6C5C34">
      <w:rPr>
        <w:noProof/>
      </w:rPr>
      <w:t>5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6C5C34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512D" w:rsidRDefault="009B512D">
      <w:pPr>
        <w:spacing w:line="240" w:lineRule="auto"/>
      </w:pPr>
      <w:r>
        <w:separator/>
      </w:r>
    </w:p>
  </w:footnote>
  <w:footnote w:type="continuationSeparator" w:id="0">
    <w:p w:rsidR="009B512D" w:rsidRDefault="009B512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6211" w:rsidRDefault="007F51DD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KACHELOFE</w:t>
    </w:r>
    <w:r>
      <w:tab/>
      <w:t>Session</w:t>
    </w:r>
  </w:p>
  <w:p w:rsidR="00E36211" w:rsidRDefault="00A01139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2023</w:t>
    </w:r>
  </w:p>
  <w:p w:rsidR="00E36211" w:rsidRDefault="00E36211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E3B15"/>
    <w:multiLevelType w:val="multilevel"/>
    <w:tmpl w:val="9EACDAC0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 w15:restartNumberingAfterBreak="0">
    <w:nsid w:val="1FF41C1A"/>
    <w:multiLevelType w:val="multilevel"/>
    <w:tmpl w:val="78C6D64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1A00310"/>
    <w:multiLevelType w:val="multilevel"/>
    <w:tmpl w:val="5FE08D9C"/>
    <w:lvl w:ilvl="0">
      <w:start w:val="1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2D40F27"/>
    <w:multiLevelType w:val="multilevel"/>
    <w:tmpl w:val="05B2F102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4C977C2E"/>
    <w:multiLevelType w:val="multilevel"/>
    <w:tmpl w:val="8878F804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  <w:b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211"/>
    <w:rsid w:val="00296781"/>
    <w:rsid w:val="00297671"/>
    <w:rsid w:val="003F51E4"/>
    <w:rsid w:val="006C5C34"/>
    <w:rsid w:val="00777C7B"/>
    <w:rsid w:val="007F51DD"/>
    <w:rsid w:val="007F53B9"/>
    <w:rsid w:val="00842F29"/>
    <w:rsid w:val="008E45A7"/>
    <w:rsid w:val="009B512D"/>
    <w:rsid w:val="00A01139"/>
    <w:rsid w:val="00AB6CD7"/>
    <w:rsid w:val="00AD6C79"/>
    <w:rsid w:val="00B07B62"/>
    <w:rsid w:val="00C67AFD"/>
    <w:rsid w:val="00CB6CE3"/>
    <w:rsid w:val="00D50477"/>
    <w:rsid w:val="00D61A2D"/>
    <w:rsid w:val="00E36211"/>
    <w:rsid w:val="00E36549"/>
    <w:rsid w:val="00E548E5"/>
    <w:rsid w:val="00F30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0CA96"/>
  <w15:docId w15:val="{899ED475-7CCB-4558-8D6A-1617BB47F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A"/>
        <w:left w:val="single" w:sz="12" w:space="1" w:color="00000A"/>
        <w:bottom w:val="single" w:sz="12" w:space="1" w:color="00000A"/>
        <w:right w:val="single" w:sz="12" w:space="1" w:color="00000A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customStyle="1" w:styleId="ListLabel17">
    <w:name w:val="ListLabel 17"/>
    <w:qFormat/>
    <w:rsid w:val="00C36A6D"/>
    <w:rPr>
      <w:rFonts w:cs="Courier New"/>
    </w:rPr>
  </w:style>
  <w:style w:type="character" w:customStyle="1" w:styleId="ListLabel24">
    <w:name w:val="ListLabel 24"/>
    <w:qFormat/>
    <w:rsid w:val="00C36A6D"/>
    <w:rPr>
      <w:rFonts w:cs="Courier New"/>
    </w:rPr>
  </w:style>
  <w:style w:type="character" w:styleId="Textedelespacerserv">
    <w:name w:val="Placeholder Text"/>
    <w:basedOn w:val="Policepardfaut"/>
    <w:uiPriority w:val="99"/>
    <w:semiHidden/>
    <w:qFormat/>
    <w:rsid w:val="005F0BFF"/>
    <w:rPr>
      <w:color w:val="808080"/>
    </w:rPr>
  </w:style>
  <w:style w:type="character" w:customStyle="1" w:styleId="ListLabel25">
    <w:name w:val="ListLabel 25"/>
    <w:qFormat/>
    <w:rPr>
      <w:rFonts w:cs="Courier New"/>
      <w:b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b w:val="0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Wingdings"/>
    </w:rPr>
  </w:style>
  <w:style w:type="character" w:customStyle="1" w:styleId="ListLabel37">
    <w:name w:val="ListLabel 37"/>
    <w:qFormat/>
    <w:rPr>
      <w:rFonts w:cs="Symbol"/>
      <w:b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Arial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Symbol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cs="Arial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Wingdings"/>
    </w:rPr>
  </w:style>
  <w:style w:type="character" w:customStyle="1" w:styleId="ListLabel58">
    <w:name w:val="ListLabel 58"/>
    <w:qFormat/>
    <w:rPr>
      <w:rFonts w:cs="Symbol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Wingdings"/>
    </w:rPr>
  </w:style>
  <w:style w:type="character" w:customStyle="1" w:styleId="ListLabel61">
    <w:name w:val="ListLabel 61"/>
    <w:qFormat/>
    <w:rPr>
      <w:rFonts w:cs="Symbol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Wingdings"/>
    </w:rPr>
  </w:style>
  <w:style w:type="character" w:customStyle="1" w:styleId="ListLabel64">
    <w:name w:val="ListLabel 64"/>
    <w:qFormat/>
    <w:rPr>
      <w:b/>
      <w:bCs w:val="0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next w:val="Normal"/>
    <w:uiPriority w:val="35"/>
    <w:unhideWhenUsed/>
    <w:qFormat/>
    <w:rsid w:val="00573C2D"/>
    <w:pPr>
      <w:spacing w:after="200" w:line="240" w:lineRule="auto"/>
    </w:pPr>
    <w:rPr>
      <w:b/>
      <w:bCs/>
      <w:color w:val="4F81BD" w:themeColor="accent1"/>
      <w:sz w:val="18"/>
      <w:szCs w:val="18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qFormat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00000A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00000A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A"/>
        <w:left w:val="single" w:sz="12" w:space="4" w:color="00000A"/>
        <w:bottom w:val="single" w:sz="12" w:space="1" w:color="00000A"/>
        <w:right w:val="single" w:sz="12" w:space="4" w:color="00000A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qFormat/>
    <w:rsid w:val="005F0BFF"/>
    <w:pPr>
      <w:ind w:left="720"/>
      <w:contextualSpacing/>
    </w:pPr>
  </w:style>
  <w:style w:type="paragraph" w:customStyle="1" w:styleId="Contenudecadre">
    <w:name w:val="Contenu de cadre"/>
    <w:basedOn w:val="Normal"/>
    <w:qFormat/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07A23A7-5D4D-4D6A-B20C-34215AEC6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1323</Words>
  <Characters>7281</Characters>
  <Application>Microsoft Office Word</Application>
  <DocSecurity>0</DocSecurity>
  <Lines>60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dc:subject/>
  <dc:description/>
  <cp:lastPrinted>2014-07-07T13:51:00Z</cp:lastPrinted>
  <dcterms:created xsi:type="dcterms:W3CDTF">2021-10-05T17:18:00Z</dcterms:created>
  <dcterms:modified xsi:type="dcterms:W3CDTF">2022-12-08T10:03:00Z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