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47F" w:rsidRDefault="00B7647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p w:rsidR="00B7647F" w:rsidRDefault="00E16B73">
      <w:pPr>
        <w:spacing w:after="0" w:line="240" w:lineRule="auto"/>
        <w:ind w:left="-709"/>
        <w:rPr>
          <w:rFonts w:ascii="Candara" w:eastAsia="Candara" w:hAnsi="Candara" w:cs="Candara"/>
          <w:sz w:val="24"/>
          <w:szCs w:val="24"/>
        </w:rPr>
      </w:pPr>
      <w:r>
        <w:rPr>
          <w:rFonts w:ascii="Candara" w:eastAsia="Candara" w:hAnsi="Candara" w:cs="Candara"/>
          <w:sz w:val="24"/>
          <w:szCs w:val="24"/>
        </w:rPr>
        <w:t xml:space="preserve"> T</w:t>
      </w:r>
      <w:r>
        <w:rPr>
          <w:rFonts w:ascii="Candara" w:eastAsia="Candara" w:hAnsi="Candara" w:cs="Candara"/>
          <w:sz w:val="24"/>
          <w:szCs w:val="24"/>
          <w:vertAlign w:val="superscript"/>
        </w:rPr>
        <w:t xml:space="preserve">ale </w:t>
      </w:r>
      <w:r>
        <w:rPr>
          <w:rFonts w:ascii="Candara" w:eastAsia="Candara" w:hAnsi="Candara" w:cs="Candara"/>
          <w:sz w:val="24"/>
          <w:szCs w:val="24"/>
        </w:rPr>
        <w:t>Spécialité                                                                        Nom et prénom</w:t>
      </w:r>
      <w:proofErr w:type="gramStart"/>
      <w:r>
        <w:rPr>
          <w:rFonts w:ascii="Candara" w:eastAsia="Candara" w:hAnsi="Candara" w:cs="Candara"/>
          <w:sz w:val="24"/>
          <w:szCs w:val="24"/>
        </w:rPr>
        <w:t> :</w:t>
      </w:r>
      <w:r>
        <w:rPr>
          <w:rFonts w:ascii="Candara" w:eastAsia="Candara" w:hAnsi="Candara" w:cs="Candara"/>
          <w:sz w:val="24"/>
          <w:szCs w:val="24"/>
          <w:vertAlign w:val="subscript"/>
        </w:rPr>
        <w:t>…</w:t>
      </w:r>
      <w:proofErr w:type="gramEnd"/>
      <w:r>
        <w:rPr>
          <w:rFonts w:ascii="Candara" w:eastAsia="Candara" w:hAnsi="Candara" w:cs="Candara"/>
          <w:sz w:val="24"/>
          <w:szCs w:val="24"/>
          <w:vertAlign w:val="subscript"/>
        </w:rPr>
        <w:t>……………………………………………………</w:t>
      </w:r>
    </w:p>
    <w:tbl>
      <w:tblPr>
        <w:tblStyle w:val="a"/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8"/>
      </w:tblGrid>
      <w:tr w:rsidR="00B7647F">
        <w:trPr>
          <w:trHeight w:val="517"/>
        </w:trPr>
        <w:tc>
          <w:tcPr>
            <w:tcW w:w="10348" w:type="dxa"/>
            <w:vAlign w:val="center"/>
          </w:tcPr>
          <w:p w:rsidR="00B7647F" w:rsidRDefault="00E16B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Devoir maison de Physique Chimie : Rappels de 1</w:t>
            </w:r>
            <w:r>
              <w:rPr>
                <w:b/>
                <w:sz w:val="28"/>
                <w:szCs w:val="28"/>
                <w:vertAlign w:val="superscript"/>
              </w:rPr>
              <w:t>ère</w:t>
            </w:r>
            <w:r>
              <w:rPr>
                <w:b/>
                <w:sz w:val="28"/>
                <w:szCs w:val="28"/>
              </w:rPr>
              <w:t xml:space="preserve"> spécialité</w:t>
            </w:r>
          </w:p>
          <w:p w:rsidR="00B7647F" w:rsidRDefault="00E16B73">
            <w:pPr>
              <w:jc w:val="center"/>
              <w:rPr>
                <w:rFonts w:ascii="Comic Sans MS" w:eastAsia="Comic Sans MS" w:hAnsi="Comic Sans MS" w:cs="Comic Sans MS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Noté sur 24 points</w:t>
            </w:r>
          </w:p>
        </w:tc>
      </w:tr>
    </w:tbl>
    <w:p w:rsidR="00B7647F" w:rsidRDefault="00E16B73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7216" behindDoc="0" locked="0" layoutInCell="1" hidden="0" allowOverlap="1">
            <wp:simplePos x="0" y="0"/>
            <wp:positionH relativeFrom="column">
              <wp:posOffset>5531485</wp:posOffset>
            </wp:positionH>
            <wp:positionV relativeFrom="paragraph">
              <wp:posOffset>69850</wp:posOffset>
            </wp:positionV>
            <wp:extent cx="544830" cy="541655"/>
            <wp:effectExtent l="0" t="0" r="0" b="0"/>
            <wp:wrapSquare wrapText="bothSides" distT="0" distB="0" distL="114300" distR="114300"/>
            <wp:docPr id="7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4830" cy="5416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Exercice 1 : Titrage du dioxyde de soufre dans le vin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(8 points)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Pour vous aider, vous pouvez regarder ces vidéos aux adresses suivantes ou flasher ces QR-codes :</w:t>
      </w: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</w:pPr>
      <w:r>
        <w:rPr>
          <w:rFonts w:ascii="Times New Roman" w:eastAsia="Times New Roman" w:hAnsi="Times New Roman" w:cs="Times New Roman"/>
          <w:i/>
        </w:rPr>
        <w:t>Dosage par titrage – Exercice corrigé</w:t>
      </w:r>
      <w:r>
        <w:rPr>
          <w:color w:val="367DEF"/>
        </w:rPr>
        <w:t xml:space="preserve"> : </w:t>
      </w:r>
      <w:hyperlink r:id="rId7">
        <w:r>
          <w:rPr>
            <w:rFonts w:ascii="Times New Roman" w:eastAsia="Times New Roman" w:hAnsi="Times New Roman" w:cs="Times New Roman"/>
            <w:color w:val="0000FF"/>
          </w:rPr>
          <w:t>https://youtu.be/9Qddx6e9Gao</w:t>
        </w:r>
      </w:hyperlink>
      <w:r>
        <w:br/>
      </w:r>
      <w:r>
        <w:rPr>
          <w:rFonts w:ascii="Times New Roman" w:eastAsia="Times New Roman" w:hAnsi="Times New Roman" w:cs="Times New Roman"/>
          <w:i/>
        </w:rPr>
        <w:t>Mélanges stœchiométriques  :</w:t>
      </w:r>
      <w:r>
        <w:rPr>
          <w:rFonts w:ascii="Times New Roman" w:eastAsia="Times New Roman" w:hAnsi="Times New Roman" w:cs="Times New Roman"/>
          <w:color w:val="367DEF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color w:val="0000FF"/>
          </w:rPr>
          <w:t>https://youtu.be/7GkKx_H7gPU</w:t>
        </w:r>
      </w:hyperlink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4890135</wp:posOffset>
            </wp:positionH>
            <wp:positionV relativeFrom="paragraph">
              <wp:posOffset>15240</wp:posOffset>
            </wp:positionV>
            <wp:extent cx="527050" cy="533400"/>
            <wp:effectExtent l="0" t="0" r="0" b="0"/>
            <wp:wrapSquare wrapText="bothSides" distT="0" distB="0" distL="114300" distR="114300"/>
            <wp:docPr id="6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" cy="53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Default="00B7647F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7647F" w:rsidRDefault="00E16B73">
      <w:pPr>
        <w:spacing w:after="0" w:line="240" w:lineRule="auto"/>
        <w:ind w:left="-567" w:right="-14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Il est courant d’introduire du dioxyde de soufre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 dans le vin pour réguler la fermentation et pour sa conservation, mais un excès de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 dans le vin peut provoquer des maux de tête. Sa concentration  maximale autorisée est de 210 mg.L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br/>
        <w:t>On souhaite réaliser le titrage d’un vin blanc par une solution de permanganate de potassium (K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);MnO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0"/>
          <w:id w:val="1312450324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−</w:t>
          </w:r>
        </w:sdtContent>
      </w:sdt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)) en milieu acide pour vérifier sa concentration en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). L’équivalence est atteinte pour une couleur mauve persistante de la solution.</w:t>
      </w:r>
    </w:p>
    <w:p w:rsidR="00B7647F" w:rsidRDefault="00E16B73">
      <w:pPr>
        <w:spacing w:after="0" w:line="240" w:lineRule="auto"/>
        <w:ind w:left="-567" w:right="-14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L’équation du dosage est la suivante : </w:t>
      </w:r>
    </w:p>
    <w:p w:rsidR="00B7647F" w:rsidRDefault="00E16B73">
      <w:pPr>
        <w:spacing w:after="0" w:line="240" w:lineRule="auto"/>
        <w:ind w:left="-567" w:right="-141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 MnO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1"/>
          <w:id w:val="-1108188425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−</w:t>
          </w:r>
        </w:sdtContent>
      </w:sdt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+ 5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+ 2 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​O (l) </w:t>
      </w:r>
      <w:sdt>
        <w:sdtPr>
          <w:tag w:val="goog_rdk_2"/>
          <w:id w:val="-347175747"/>
        </w:sdtPr>
        <w:sdtEndPr/>
        <w:sdtContent>
          <w:r>
            <w:rPr>
              <w:rFonts w:ascii="Cardo" w:eastAsia="Cardo" w:hAnsi="Cardo" w:cs="Cardo"/>
              <w:b/>
            </w:rPr>
            <w:t>→</w:t>
          </w:r>
        </w:sdtContent>
      </w:sdt>
      <w:r>
        <w:rPr>
          <w:rFonts w:ascii="Times New Roman" w:eastAsia="Times New Roman" w:hAnsi="Times New Roman" w:cs="Times New Roman"/>
        </w:rPr>
        <w:t xml:space="preserve"> 2 Mn</w:t>
      </w:r>
      <w:r>
        <w:rPr>
          <w:rFonts w:ascii="Times New Roman" w:eastAsia="Times New Roman" w:hAnsi="Times New Roman" w:cs="Times New Roman"/>
          <w:vertAlign w:val="superscript"/>
        </w:rPr>
        <w:t>2+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+ 5 SO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3"/>
          <w:id w:val="-1640720968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 xml:space="preserve">2− </w:t>
          </w:r>
        </w:sdtContent>
      </w:sdt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+ 4 H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).</w:t>
      </w:r>
    </w:p>
    <w:p w:rsidR="00B7647F" w:rsidRDefault="00E16B73">
      <w:pPr>
        <w:spacing w:after="80" w:line="240" w:lineRule="auto"/>
        <w:ind w:left="-567" w:righ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Données :</w:t>
      </w:r>
    </w:p>
    <w:p w:rsidR="00B7647F" w:rsidRDefault="00E16B73">
      <w:pPr>
        <w:numPr>
          <w:ilvl w:val="0"/>
          <w:numId w:val="3"/>
        </w:numPr>
        <w:spacing w:before="80" w:after="0" w:line="240" w:lineRule="auto"/>
        <w:ind w:left="-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Solution de permanganate de potassium :</w:t>
      </w:r>
      <w:r>
        <w:rPr>
          <w:rFonts w:ascii="Times New Roman" w:eastAsia="Times New Roman" w:hAnsi="Times New Roman" w:cs="Times New Roman"/>
        </w:rPr>
        <w:t xml:space="preserve"> C (K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>;MnO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4"/>
          <w:id w:val="194741921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−</w:t>
          </w:r>
        </w:sdtContent>
      </w:sdt>
      <w:r>
        <w:rPr>
          <w:rFonts w:ascii="Times New Roman" w:eastAsia="Times New Roman" w:hAnsi="Times New Roman" w:cs="Times New Roman"/>
        </w:rPr>
        <w:t>​)=1,0×10</w:t>
      </w:r>
      <w:sdt>
        <w:sdtPr>
          <w:tag w:val="goog_rdk_5"/>
          <w:id w:val="578639762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−3</w:t>
          </w:r>
        </w:sdtContent>
      </w:sdt>
      <w:r>
        <w:rPr>
          <w:rFonts w:ascii="Times New Roman" w:eastAsia="Times New Roman" w:hAnsi="Times New Roman" w:cs="Times New Roman"/>
        </w:rPr>
        <w:t xml:space="preserve"> mol·L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 xml:space="preserve"> ;</w:t>
      </w:r>
    </w:p>
    <w:p w:rsidR="00B7647F" w:rsidRDefault="000B394E">
      <w:pPr>
        <w:numPr>
          <w:ilvl w:val="0"/>
          <w:numId w:val="3"/>
        </w:numPr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Volume de vin blanc titré : </w:t>
      </w:r>
      <w:r w:rsidR="00E16B73">
        <w:rPr>
          <w:rFonts w:ascii="Times New Roman" w:eastAsia="Times New Roman" w:hAnsi="Times New Roman" w:cs="Times New Roman"/>
        </w:rPr>
        <w:t>V</w:t>
      </w:r>
      <w:r w:rsidR="00E16B73">
        <w:rPr>
          <w:rFonts w:ascii="Times New Roman" w:eastAsia="Times New Roman" w:hAnsi="Times New Roman" w:cs="Times New Roman"/>
          <w:vertAlign w:val="subscript"/>
        </w:rPr>
        <w:t>A</w:t>
      </w:r>
      <w:r w:rsidR="00E16B73">
        <w:rPr>
          <w:rFonts w:ascii="Times New Roman" w:eastAsia="Times New Roman" w:hAnsi="Times New Roman" w:cs="Times New Roman"/>
        </w:rPr>
        <w:t xml:space="preserve">​=20,0 </w:t>
      </w:r>
      <w:proofErr w:type="spellStart"/>
      <w:r w:rsidR="00E16B73">
        <w:rPr>
          <w:rFonts w:ascii="Times New Roman" w:eastAsia="Times New Roman" w:hAnsi="Times New Roman" w:cs="Times New Roman"/>
        </w:rPr>
        <w:t>mL</w:t>
      </w:r>
      <w:proofErr w:type="spellEnd"/>
      <w:r w:rsidR="00E16B73">
        <w:rPr>
          <w:rFonts w:ascii="Times New Roman" w:eastAsia="Times New Roman" w:hAnsi="Times New Roman" w:cs="Times New Roman"/>
        </w:rPr>
        <w:t xml:space="preserve"> ;</w:t>
      </w:r>
    </w:p>
    <w:p w:rsidR="00B7647F" w:rsidRDefault="000B394E">
      <w:pPr>
        <w:numPr>
          <w:ilvl w:val="0"/>
          <w:numId w:val="3"/>
        </w:numPr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Volume versé à l’équivalence : </w:t>
      </w:r>
      <w:r w:rsidR="00E16B73">
        <w:rPr>
          <w:rFonts w:ascii="Times New Roman" w:eastAsia="Times New Roman" w:hAnsi="Times New Roman" w:cs="Times New Roman"/>
        </w:rPr>
        <w:t>V</w:t>
      </w:r>
      <w:r w:rsidR="00E16B73">
        <w:rPr>
          <w:rFonts w:ascii="Times New Roman" w:eastAsia="Times New Roman" w:hAnsi="Times New Roman" w:cs="Times New Roman"/>
          <w:vertAlign w:val="subscript"/>
        </w:rPr>
        <w:t>E</w:t>
      </w:r>
      <w:r w:rsidR="00E16B73">
        <w:rPr>
          <w:rFonts w:ascii="Times New Roman" w:eastAsia="Times New Roman" w:hAnsi="Times New Roman" w:cs="Times New Roman"/>
        </w:rPr>
        <w:t xml:space="preserve">​=17,2 </w:t>
      </w:r>
      <w:proofErr w:type="spellStart"/>
      <w:r w:rsidR="00E16B73">
        <w:rPr>
          <w:rFonts w:ascii="Times New Roman" w:eastAsia="Times New Roman" w:hAnsi="Times New Roman" w:cs="Times New Roman"/>
        </w:rPr>
        <w:t>mL</w:t>
      </w:r>
      <w:proofErr w:type="spellEnd"/>
      <w:r w:rsidR="00E16B73">
        <w:rPr>
          <w:rFonts w:ascii="Times New Roman" w:eastAsia="Times New Roman" w:hAnsi="Times New Roman" w:cs="Times New Roman"/>
        </w:rPr>
        <w:t xml:space="preserve"> ; </w:t>
      </w:r>
    </w:p>
    <w:p w:rsidR="00B7647F" w:rsidRDefault="00E16B73">
      <w:pPr>
        <w:numPr>
          <w:ilvl w:val="0"/>
          <w:numId w:val="3"/>
        </w:numPr>
        <w:spacing w:after="0" w:line="240" w:lineRule="auto"/>
        <w:ind w:left="-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Masses molaires </w:t>
      </w:r>
      <w:r w:rsidR="000B394E">
        <w:rPr>
          <w:rFonts w:ascii="Times New Roman" w:eastAsia="Times New Roman" w:hAnsi="Times New Roman" w:cs="Times New Roman"/>
          <w:b/>
        </w:rPr>
        <w:t>atomique :</w:t>
      </w:r>
      <w:r>
        <w:rPr>
          <w:rFonts w:ascii="Times New Roman" w:eastAsia="Times New Roman" w:hAnsi="Times New Roman" w:cs="Times New Roman"/>
        </w:rPr>
        <w:t xml:space="preserve"> M(O​) = 16,0 g·mol</w:t>
      </w:r>
      <w:r>
        <w:rPr>
          <w:rFonts w:ascii="Times New Roman" w:eastAsia="Times New Roman" w:hAnsi="Times New Roman" w:cs="Times New Roman"/>
          <w:vertAlign w:val="superscript"/>
        </w:rPr>
        <w:t xml:space="preserve">-1 </w:t>
      </w:r>
      <w:r>
        <w:rPr>
          <w:rFonts w:ascii="Times New Roman" w:eastAsia="Times New Roman" w:hAnsi="Times New Roman" w:cs="Times New Roman"/>
        </w:rPr>
        <w:t>; M(S​) = 32,1 g·mol</w:t>
      </w:r>
      <w:r>
        <w:rPr>
          <w:rFonts w:ascii="Times New Roman" w:eastAsia="Times New Roman" w:hAnsi="Times New Roman" w:cs="Times New Roman"/>
          <w:vertAlign w:val="superscript"/>
        </w:rPr>
        <w:t xml:space="preserve">-1 </w:t>
      </w:r>
      <w:r>
        <w:rPr>
          <w:rFonts w:ascii="Times New Roman" w:eastAsia="Times New Roman" w:hAnsi="Times New Roman" w:cs="Times New Roman"/>
        </w:rPr>
        <w:t>; M(K​) = 39,1 g·mol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 xml:space="preserve"> ; M(Mn​) = 54,9 g·mol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>.</w:t>
      </w:r>
    </w:p>
    <w:p w:rsidR="00B7647F" w:rsidRDefault="00E16B73">
      <w:pPr>
        <w:numPr>
          <w:ilvl w:val="0"/>
          <w:numId w:val="3"/>
        </w:numPr>
        <w:spacing w:after="0" w:line="240" w:lineRule="auto"/>
        <w:ind w:left="-148" w:hanging="35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Couples redox :</w:t>
      </w:r>
      <w:r>
        <w:rPr>
          <w:rFonts w:ascii="Times New Roman" w:eastAsia="Times New Roman" w:hAnsi="Times New Roman" w:cs="Times New Roman"/>
        </w:rPr>
        <w:t xml:space="preserve"> MnO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6"/>
          <w:id w:val="-717432834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−</w:t>
          </w:r>
        </w:sdtContent>
      </w:sdt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  <w:b/>
        </w:rPr>
        <w:t>/</w:t>
      </w:r>
      <w:r>
        <w:rPr>
          <w:rFonts w:ascii="Times New Roman" w:eastAsia="Times New Roman" w:hAnsi="Times New Roman" w:cs="Times New Roman"/>
        </w:rPr>
        <w:t>Mn</w:t>
      </w:r>
      <w:r>
        <w:rPr>
          <w:rFonts w:ascii="Times New Roman" w:eastAsia="Times New Roman" w:hAnsi="Times New Roman" w:cs="Times New Roman"/>
          <w:vertAlign w:val="superscript"/>
        </w:rPr>
        <w:t>2+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, SO</w:t>
      </w:r>
      <w:r>
        <w:rPr>
          <w:rFonts w:ascii="Times New Roman" w:eastAsia="Times New Roman" w:hAnsi="Times New Roman" w:cs="Times New Roman"/>
          <w:vertAlign w:val="subscript"/>
        </w:rPr>
        <w:t>4</w:t>
      </w:r>
      <w:sdt>
        <w:sdtPr>
          <w:tag w:val="goog_rdk_7"/>
          <w:id w:val="-1782723274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2−</w:t>
          </w:r>
        </w:sdtContent>
      </w:sdt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  <w:b/>
        </w:rPr>
        <w:t>/</w:t>
      </w:r>
      <w:r>
        <w:rPr>
          <w:rFonts w:ascii="Times New Roman" w:eastAsia="Times New Roman" w:hAnsi="Times New Roman" w:cs="Times New Roman"/>
        </w:rPr>
        <w:t>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,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  <w:b/>
        </w:rPr>
        <w:t>/</w:t>
      </w:r>
      <w:r>
        <w:rPr>
          <w:rFonts w:ascii="Times New Roman" w:eastAsia="Times New Roman" w:hAnsi="Times New Roman" w:cs="Times New Roman"/>
        </w:rPr>
        <w:t>HSO</w:t>
      </w:r>
      <w:sdt>
        <w:sdtPr>
          <w:tag w:val="goog_rdk_8"/>
          <w:id w:val="109947295"/>
        </w:sdtPr>
        <w:sdtEndPr/>
        <w:sdtContent>
          <w:r>
            <w:rPr>
              <w:rFonts w:ascii="Gungsuh" w:eastAsia="Gungsuh" w:hAnsi="Gungsuh" w:cs="Gungsuh"/>
              <w:vertAlign w:val="superscript"/>
            </w:rPr>
            <w:t>3−</w:t>
          </w:r>
        </w:sdtContent>
      </w:sdt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 ,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  <w:b/>
        </w:rPr>
        <w:t>/</w:t>
      </w:r>
      <w:r>
        <w:rPr>
          <w:rFonts w:ascii="Times New Roman" w:eastAsia="Times New Roman" w:hAnsi="Times New Roman" w:cs="Times New Roman"/>
        </w:rPr>
        <w:t>S(s).</w:t>
      </w: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b/>
        </w:rPr>
        <w:t xml:space="preserve">1. </w:t>
      </w:r>
      <w:r>
        <w:rPr>
          <w:rFonts w:ascii="Times New Roman" w:eastAsia="Times New Roman" w:hAnsi="Times New Roman" w:cs="Times New Roman"/>
        </w:rPr>
        <w:t xml:space="preserve">Quels couples redox sont mis en jeu dans la réaction de titrage ? Justifier et indiquer quels sont les réactifs titrant et titré. </w:t>
      </w:r>
      <w:r>
        <w:rPr>
          <w:rFonts w:ascii="Times New Roman" w:eastAsia="Times New Roman" w:hAnsi="Times New Roman" w:cs="Times New Roman"/>
          <w:b/>
        </w:rPr>
        <w:t>(2 points)</w:t>
      </w: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10"/>
          <w:szCs w:val="10"/>
        </w:rPr>
        <w:br/>
      </w:r>
      <w:r>
        <w:rPr>
          <w:rFonts w:ascii="Times New Roman" w:eastAsia="Times New Roman" w:hAnsi="Times New Roman" w:cs="Times New Roman"/>
          <w:b/>
        </w:rPr>
        <w:t xml:space="preserve">2. </w:t>
      </w:r>
      <w:r>
        <w:rPr>
          <w:rFonts w:ascii="Times New Roman" w:eastAsia="Times New Roman" w:hAnsi="Times New Roman" w:cs="Times New Roman"/>
        </w:rPr>
        <w:t xml:space="preserve">Que se passe-t-il à l’équivalence ? </w:t>
      </w:r>
      <w:r>
        <w:rPr>
          <w:rFonts w:ascii="Times New Roman" w:eastAsia="Times New Roman" w:hAnsi="Times New Roman" w:cs="Times New Roman"/>
          <w:b/>
        </w:rPr>
        <w:t>(1 point)</w:t>
      </w: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10"/>
          <w:szCs w:val="10"/>
        </w:rPr>
        <w:br/>
      </w:r>
      <w:r>
        <w:rPr>
          <w:rFonts w:ascii="Times New Roman" w:eastAsia="Times New Roman" w:hAnsi="Times New Roman" w:cs="Times New Roman"/>
          <w:b/>
        </w:rPr>
        <w:t xml:space="preserve">3. </w:t>
      </w:r>
      <w:r>
        <w:rPr>
          <w:rFonts w:ascii="Times New Roman" w:eastAsia="Times New Roman" w:hAnsi="Times New Roman" w:cs="Times New Roman"/>
        </w:rPr>
        <w:t>En déduire la quantité de SO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​(</w:t>
      </w:r>
      <w:proofErr w:type="spellStart"/>
      <w:r>
        <w:rPr>
          <w:rFonts w:ascii="Times New Roman" w:eastAsia="Times New Roman" w:hAnsi="Times New Roman" w:cs="Times New Roman"/>
        </w:rPr>
        <w:t>aq</w:t>
      </w:r>
      <w:proofErr w:type="spellEnd"/>
      <w:r>
        <w:rPr>
          <w:rFonts w:ascii="Times New Roman" w:eastAsia="Times New Roman" w:hAnsi="Times New Roman" w:cs="Times New Roman"/>
        </w:rPr>
        <w:t xml:space="preserve">) dans l’échantillon titré (vous pouvez vous aider d’un tableau d’avancement). </w:t>
      </w:r>
      <w:r>
        <w:rPr>
          <w:rFonts w:ascii="Times New Roman" w:eastAsia="Times New Roman" w:hAnsi="Times New Roman" w:cs="Times New Roman"/>
          <w:b/>
        </w:rPr>
        <w:t>(3 points)</w:t>
      </w: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sz w:val="10"/>
          <w:szCs w:val="10"/>
        </w:rPr>
        <w:br/>
      </w:r>
      <w:r>
        <w:rPr>
          <w:rFonts w:ascii="Times New Roman" w:eastAsia="Times New Roman" w:hAnsi="Times New Roman" w:cs="Times New Roman"/>
          <w:b/>
        </w:rPr>
        <w:t xml:space="preserve">4. </w:t>
      </w:r>
      <w:r>
        <w:rPr>
          <w:rFonts w:ascii="Times New Roman" w:eastAsia="Times New Roman" w:hAnsi="Times New Roman" w:cs="Times New Roman"/>
        </w:rPr>
        <w:t xml:space="preserve">Déterminer la concentration massique Cm de ce vin en dioxyde de soufre. Ce vin respecte-t-il les normes autorisées ? </w:t>
      </w:r>
      <w:r>
        <w:rPr>
          <w:rFonts w:ascii="Times New Roman" w:eastAsia="Times New Roman" w:hAnsi="Times New Roman" w:cs="Times New Roman"/>
          <w:b/>
        </w:rPr>
        <w:t>(2 points)</w:t>
      </w:r>
    </w:p>
    <w:p w:rsidR="00B7647F" w:rsidRDefault="00E16B7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column">
              <wp:posOffset>5724525</wp:posOffset>
            </wp:positionH>
            <wp:positionV relativeFrom="paragraph">
              <wp:posOffset>28575</wp:posOffset>
            </wp:positionV>
            <wp:extent cx="533400" cy="535940"/>
            <wp:effectExtent l="0" t="0" r="0" b="0"/>
            <wp:wrapSquare wrapText="bothSides" distT="0" distB="0" distL="114300" distR="114300"/>
            <wp:docPr id="6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59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Exercice 2 : Etude d’une réaction chimique </w:t>
      </w:r>
      <w:r>
        <w:rPr>
          <w:rFonts w:ascii="Times New Roman" w:eastAsia="Times New Roman" w:hAnsi="Times New Roman" w:cs="Times New Roman"/>
          <w:b/>
          <w:u w:val="single"/>
        </w:rPr>
        <w:t>(4 points)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Si besoin, vous pouvez regarder des vidéos de rappel aux adresses suivantes ou flasher les QR-codes :</w:t>
      </w:r>
    </w:p>
    <w:p w:rsidR="00B7647F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La dilution :</w:t>
      </w:r>
      <w:r>
        <w:rPr>
          <w:rFonts w:ascii="Times New Roman" w:eastAsia="Times New Roman" w:hAnsi="Times New Roman" w:cs="Times New Roman"/>
          <w:color w:val="367DEF"/>
        </w:rPr>
        <w:t xml:space="preserve"> </w:t>
      </w:r>
      <w:hyperlink r:id="rId11">
        <w:r>
          <w:rPr>
            <w:rFonts w:ascii="Times New Roman" w:eastAsia="Times New Roman" w:hAnsi="Times New Roman" w:cs="Times New Roman"/>
            <w:color w:val="0000FF"/>
          </w:rPr>
          <w:t>https://youtu.be/X-1sUc8wy34</w:t>
        </w:r>
      </w:hyperlink>
      <w:r>
        <w:t xml:space="preserve">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i/>
        </w:rPr>
        <w:t xml:space="preserve">La mole – Calcul de quantité de matière : </w:t>
      </w:r>
      <w:hyperlink r:id="rId12">
        <w:r>
          <w:rPr>
            <w:rFonts w:ascii="Times New Roman" w:eastAsia="Times New Roman" w:hAnsi="Times New Roman" w:cs="Times New Roman"/>
            <w:color w:val="0000FF"/>
          </w:rPr>
          <w:t>https://youtu.be/0JHwAzIXlvA</w:t>
        </w:r>
      </w:hyperlink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noProof/>
        </w:rPr>
        <w:drawing>
          <wp:anchor distT="0" distB="0" distL="114300" distR="114300" simplePos="0" relativeHeight="251660288" behindDoc="0" locked="0" layoutInCell="1" hidden="0" allowOverlap="1">
            <wp:simplePos x="0" y="0"/>
            <wp:positionH relativeFrom="column">
              <wp:posOffset>5724525</wp:posOffset>
            </wp:positionH>
            <wp:positionV relativeFrom="paragraph">
              <wp:posOffset>95250</wp:posOffset>
            </wp:positionV>
            <wp:extent cx="532130" cy="541020"/>
            <wp:effectExtent l="0" t="0" r="0" b="0"/>
            <wp:wrapSquare wrapText="bothSides" distT="0" distB="0" distL="114300" distR="114300"/>
            <wp:docPr id="6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130" cy="5410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Default="00B7647F">
      <w:pPr>
        <w:spacing w:after="0" w:line="240" w:lineRule="auto"/>
        <w:ind w:left="-567"/>
        <w:rPr>
          <w:rFonts w:ascii="Times New Roman" w:eastAsia="Times New Roman" w:hAnsi="Times New Roman" w:cs="Times New Roman"/>
          <w:i/>
        </w:rPr>
      </w:pP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La transformation étudiée dans cet exercice est modélisée par la réaction dont l’équation s’écrit :</w:t>
      </w:r>
    </w:p>
    <w:p w:rsidR="00B7647F" w:rsidRDefault="00E16B73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O</w:t>
      </w:r>
      <w:proofErr w:type="gramStart"/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  +</w:t>
      </w:r>
      <w:proofErr w:type="gramEnd"/>
      <w:r>
        <w:rPr>
          <w:rFonts w:ascii="Times New Roman" w:eastAsia="Times New Roman" w:hAnsi="Times New Roman" w:cs="Times New Roman"/>
        </w:rPr>
        <w:t xml:space="preserve">  2 I </w:t>
      </w:r>
      <w:r>
        <w:rPr>
          <w:rFonts w:ascii="Times New Roman" w:eastAsia="Times New Roman" w:hAnsi="Times New Roman" w:cs="Times New Roman"/>
          <w:vertAlign w:val="superscript"/>
        </w:rPr>
        <w:t>–</w:t>
      </w:r>
      <w:r>
        <w:rPr>
          <w:rFonts w:ascii="Times New Roman" w:eastAsia="Times New Roman" w:hAnsi="Times New Roman" w:cs="Times New Roman"/>
        </w:rPr>
        <w:t xml:space="preserve">  +  2 H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 xml:space="preserve">  =  I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  +  4 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O</w:t>
      </w:r>
    </w:p>
    <w:p w:rsidR="00B7647F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vertAlign w:val="subscript"/>
        </w:rPr>
      </w:pPr>
      <w:r>
        <w:rPr>
          <w:rFonts w:ascii="Times New Roman" w:eastAsia="Times New Roman" w:hAnsi="Times New Roman" w:cs="Times New Roman"/>
        </w:rPr>
        <w:t>Cette réaction n’est pas instantanée : l’état final n’est atteint qu’au bout d’un certain temps. Dans la salle de TP les élèves disposent d’un flacon noté S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</w:rPr>
        <w:t xml:space="preserve"> de solution aqueuse commerciale de peroxyde d’hydrogène 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</w:rPr>
        <w:t>(eau oxygénée) de concentration molaire (concentration en quantité de matière) en 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 : 0,89 </w:t>
      </w:r>
      <w:proofErr w:type="gramStart"/>
      <w:r>
        <w:rPr>
          <w:rFonts w:ascii="Times New Roman" w:eastAsia="Times New Roman" w:hAnsi="Times New Roman" w:cs="Times New Roman"/>
        </w:rPr>
        <w:t>mol.L</w:t>
      </w:r>
      <w:proofErr w:type="gramEnd"/>
      <w:r>
        <w:rPr>
          <w:rFonts w:ascii="Times New Roman" w:eastAsia="Times New Roman" w:hAnsi="Times New Roman" w:cs="Times New Roman"/>
          <w:vertAlign w:val="superscript"/>
        </w:rPr>
        <w:t>-1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Deux élèves suivent le protocole suivant :</w:t>
      </w:r>
    </w:p>
    <w:p w:rsidR="00B7647F" w:rsidRDefault="00E16B73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Préparer une solution S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 (concentration c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) </w:t>
      </w:r>
      <w:r>
        <w:rPr>
          <w:rFonts w:ascii="Times New Roman" w:eastAsia="Times New Roman" w:hAnsi="Times New Roman" w:cs="Times New Roman"/>
          <w:u w:val="single"/>
        </w:rPr>
        <w:t>10 fois moins concentrée</w:t>
      </w:r>
      <w:r>
        <w:rPr>
          <w:rFonts w:ascii="Times New Roman" w:eastAsia="Times New Roman" w:hAnsi="Times New Roman" w:cs="Times New Roman"/>
        </w:rPr>
        <w:t xml:space="preserve"> que la solution S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</w:rPr>
        <w:t xml:space="preserve"> (concentra-</w:t>
      </w:r>
      <w:r>
        <w:rPr>
          <w:rFonts w:ascii="Times New Roman" w:eastAsia="Times New Roman" w:hAnsi="Times New Roman" w:cs="Times New Roman"/>
        </w:rPr>
        <w:br/>
      </w:r>
      <w:proofErr w:type="spellStart"/>
      <w:r>
        <w:rPr>
          <w:rFonts w:ascii="Times New Roman" w:eastAsia="Times New Roman" w:hAnsi="Times New Roman" w:cs="Times New Roman"/>
        </w:rPr>
        <w:t>tion</w:t>
      </w:r>
      <w:proofErr w:type="spellEnd"/>
      <w:r>
        <w:rPr>
          <w:rFonts w:ascii="Times New Roman" w:eastAsia="Times New Roman" w:hAnsi="Times New Roman" w:cs="Times New Roman"/>
        </w:rPr>
        <w:t xml:space="preserve"> c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</w:rPr>
        <w:t>) d’eau oxygénée commerciale ;</w:t>
      </w:r>
    </w:p>
    <w:p w:rsidR="00B7647F" w:rsidRDefault="00E16B73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Verser dans un bécher un volume 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 = 1,0 </w:t>
      </w:r>
      <w:proofErr w:type="spellStart"/>
      <w:r>
        <w:rPr>
          <w:rFonts w:ascii="Times New Roman" w:eastAsia="Times New Roman" w:hAnsi="Times New Roman" w:cs="Times New Roman"/>
        </w:rPr>
        <w:t>mL</w:t>
      </w:r>
      <w:proofErr w:type="spellEnd"/>
      <w:r>
        <w:rPr>
          <w:rFonts w:ascii="Times New Roman" w:eastAsia="Times New Roman" w:hAnsi="Times New Roman" w:cs="Times New Roman"/>
        </w:rPr>
        <w:t xml:space="preserve"> de la solution S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 d’eau oxygénée.</w:t>
      </w:r>
    </w:p>
    <w:p w:rsidR="00B7647F" w:rsidRDefault="00E16B73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Ajouter un volume 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</w:rPr>
        <w:t xml:space="preserve"> = 5,0 </w:t>
      </w:r>
      <w:proofErr w:type="spellStart"/>
      <w:r>
        <w:rPr>
          <w:rFonts w:ascii="Times New Roman" w:eastAsia="Times New Roman" w:hAnsi="Times New Roman" w:cs="Times New Roman"/>
        </w:rPr>
        <w:t>mL</w:t>
      </w:r>
      <w:proofErr w:type="spellEnd"/>
      <w:r>
        <w:rPr>
          <w:rFonts w:ascii="Times New Roman" w:eastAsia="Times New Roman" w:hAnsi="Times New Roman" w:cs="Times New Roman"/>
        </w:rPr>
        <w:t xml:space="preserve"> d’acide sulfurique (H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SO</w:t>
      </w:r>
      <w:r>
        <w:rPr>
          <w:rFonts w:ascii="Times New Roman" w:eastAsia="Times New Roman" w:hAnsi="Times New Roman" w:cs="Times New Roman"/>
          <w:vertAlign w:val="subscript"/>
        </w:rPr>
        <w:t>4</w:t>
      </w:r>
      <w:r>
        <w:rPr>
          <w:rFonts w:ascii="Times New Roman" w:eastAsia="Times New Roman" w:hAnsi="Times New Roman" w:cs="Times New Roman"/>
        </w:rPr>
        <w:t xml:space="preserve">) dilué apportant ainsi 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Times New Roman" w:eastAsia="Times New Roman" w:hAnsi="Times New Roman" w:cs="Times New Roman"/>
          <w:color w:val="000000"/>
        </w:rPr>
        <w:t>(H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>
        <w:rPr>
          <w:rFonts w:ascii="Times New Roman" w:eastAsia="Times New Roman" w:hAnsi="Times New Roman" w:cs="Times New Roman"/>
          <w:color w:val="000000"/>
        </w:rPr>
        <w:t>) = 5,0</w:t>
      </w:r>
      <w:r>
        <w:rPr>
          <w:rFonts w:ascii="Symbol" w:eastAsia="Symbol" w:hAnsi="Symbol" w:cs="Symbol"/>
          <w:color w:val="000000"/>
        </w:rPr>
        <w:t>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-3</w:t>
      </w:r>
      <w:r>
        <w:rPr>
          <w:rFonts w:ascii="Times New Roman" w:eastAsia="Times New Roman" w:hAnsi="Times New Roman" w:cs="Times New Roman"/>
        </w:rPr>
        <w:t xml:space="preserve"> mol d’ion H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>.</w:t>
      </w:r>
    </w:p>
    <w:p w:rsidR="00B7647F" w:rsidRDefault="00E16B73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 Ajouter enfin un volume 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eastAsia="Times New Roman" w:hAnsi="Times New Roman" w:cs="Times New Roman"/>
        </w:rPr>
        <w:t xml:space="preserve"> = 9,0 </w:t>
      </w:r>
      <w:proofErr w:type="spellStart"/>
      <w:r>
        <w:rPr>
          <w:rFonts w:ascii="Times New Roman" w:eastAsia="Times New Roman" w:hAnsi="Times New Roman" w:cs="Times New Roman"/>
        </w:rPr>
        <w:t>mL</w:t>
      </w:r>
      <w:proofErr w:type="spellEnd"/>
      <w:r>
        <w:rPr>
          <w:rFonts w:ascii="Times New Roman" w:eastAsia="Times New Roman" w:hAnsi="Times New Roman" w:cs="Times New Roman"/>
        </w:rPr>
        <w:t xml:space="preserve"> d’une solution d’iodure de potassium apportant ainsi 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Times New Roman" w:hAnsi="Times New Roman" w:cs="Times New Roman"/>
        </w:rPr>
        <w:t>(I</w:t>
      </w:r>
      <w:r>
        <w:rPr>
          <w:rFonts w:ascii="Times New Roman" w:eastAsia="Times New Roman" w:hAnsi="Times New Roman" w:cs="Times New Roman"/>
          <w:vertAlign w:val="superscript"/>
        </w:rPr>
        <w:t>-</w:t>
      </w:r>
      <w:r>
        <w:rPr>
          <w:rFonts w:ascii="Times New Roman" w:eastAsia="Times New Roman" w:hAnsi="Times New Roman" w:cs="Times New Roman"/>
        </w:rPr>
        <w:t>) = 1,5</w:t>
      </w:r>
      <w:r>
        <w:rPr>
          <w:rFonts w:ascii="Symbol" w:eastAsia="Symbol" w:hAnsi="Symbol" w:cs="Symbol"/>
        </w:rPr>
        <w:t></w:t>
      </w:r>
      <w:r>
        <w:rPr>
          <w:rFonts w:ascii="Times New Roman" w:eastAsia="Times New Roman" w:hAnsi="Times New Roman" w:cs="Times New Roman"/>
        </w:rPr>
        <w:t>10</w:t>
      </w:r>
      <w:r>
        <w:rPr>
          <w:rFonts w:ascii="Times New Roman" w:eastAsia="Times New Roman" w:hAnsi="Times New Roman" w:cs="Times New Roman"/>
          <w:vertAlign w:val="superscript"/>
        </w:rPr>
        <w:t>-4</w:t>
      </w:r>
      <w:r>
        <w:rPr>
          <w:rFonts w:ascii="Times New Roman" w:eastAsia="Times New Roman" w:hAnsi="Times New Roman" w:cs="Times New Roman"/>
        </w:rPr>
        <w:t xml:space="preserve"> mol d’ion iodure I</w:t>
      </w:r>
      <w:r>
        <w:rPr>
          <w:rFonts w:ascii="Times New Roman" w:eastAsia="Times New Roman" w:hAnsi="Times New Roman" w:cs="Times New Roman"/>
          <w:vertAlign w:val="superscript"/>
        </w:rPr>
        <w:t>-</w:t>
      </w:r>
      <w:r>
        <w:rPr>
          <w:rFonts w:ascii="Times New Roman" w:eastAsia="Times New Roman" w:hAnsi="Times New Roman" w:cs="Times New Roman"/>
        </w:rPr>
        <w:t>. La transformation chimique commence alors.</w:t>
      </w:r>
    </w:p>
    <w:p w:rsidR="00B7647F" w:rsidRDefault="00B7647F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/>
        </w:rPr>
      </w:pPr>
    </w:p>
    <w:p w:rsidR="00B7647F" w:rsidRDefault="00E16B7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Déterminer la quantité de matière initiale de peroxyde d’hydrogène 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 présent dans la solution 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2 </w:t>
      </w:r>
      <w:r>
        <w:rPr>
          <w:rFonts w:ascii="Times New Roman" w:eastAsia="Times New Roman" w:hAnsi="Times New Roman" w:cs="Times New Roman"/>
          <w:color w:val="000000"/>
        </w:rPr>
        <w:t>au départ de la réaction (état initial).</w:t>
      </w:r>
      <w:r>
        <w:rPr>
          <w:rFonts w:ascii="Times New Roman" w:eastAsia="Times New Roman" w:hAnsi="Times New Roman" w:cs="Times New Roman"/>
          <w:b/>
          <w:color w:val="000000"/>
        </w:rPr>
        <w:t xml:space="preserve"> (2 points)</w:t>
      </w:r>
    </w:p>
    <w:p w:rsidR="00B7647F" w:rsidRDefault="00E16B7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Déterminer la quantité de matière initiale d’acide sulfurique que l’on aurait eu si l’on avait ajouté un volume 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 xml:space="preserve"> = 5,0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mL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d’acide sulfurique pur (H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SO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4</w:t>
      </w:r>
      <w:r>
        <w:rPr>
          <w:rFonts w:ascii="Times New Roman" w:eastAsia="Times New Roman" w:hAnsi="Times New Roman" w:cs="Times New Roman"/>
          <w:color w:val="000000"/>
        </w:rPr>
        <w:t xml:space="preserve">). </w:t>
      </w:r>
      <w:r>
        <w:rPr>
          <w:rFonts w:ascii="Times New Roman" w:eastAsia="Times New Roman" w:hAnsi="Times New Roman" w:cs="Times New Roman"/>
          <w:b/>
          <w:color w:val="000000"/>
        </w:rPr>
        <w:t>(2 points)</w:t>
      </w:r>
    </w:p>
    <w:p w:rsidR="00B7647F" w:rsidRPr="00CF041E" w:rsidRDefault="00B7647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B7647F" w:rsidRDefault="00E16B73">
      <w:pPr>
        <w:spacing w:after="0" w:line="240" w:lineRule="auto"/>
        <w:ind w:left="-567" w:right="-141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Données : 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Masse molaire atomique ; M(H) = 1,01 g.mol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> ; M(O) = 16,0 g.mol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> ; M(S) = 32,1 g.mol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> ;</w:t>
      </w:r>
    </w:p>
    <w:p w:rsidR="00B7647F" w:rsidRDefault="00E16B73">
      <w:pPr>
        <w:spacing w:after="0" w:line="240" w:lineRule="auto"/>
        <w:ind w:left="-567"/>
        <w:jc w:val="both"/>
        <w:rPr>
          <w:rFonts w:ascii="Cambria Math" w:eastAsia="Cambria Math" w:hAnsi="Cambria Math" w:cs="Cambria Math"/>
        </w:rPr>
      </w:pPr>
      <w:r>
        <w:rPr>
          <w:rFonts w:ascii="Times New Roman" w:eastAsia="Times New Roman" w:hAnsi="Times New Roman" w:cs="Times New Roman"/>
        </w:rPr>
        <w:t>Masse volumique de l’acide sulfurique : ρ</w:t>
      </w:r>
      <w:r>
        <w:t xml:space="preserve"> </w:t>
      </w:r>
      <w:r>
        <w:rPr>
          <w:rFonts w:ascii="Times New Roman" w:eastAsia="Times New Roman" w:hAnsi="Times New Roman" w:cs="Times New Roman"/>
          <w:vertAlign w:val="subscript"/>
        </w:rPr>
        <w:t>acide sulfurique</w:t>
      </w:r>
      <w:r>
        <w:rPr>
          <w:rFonts w:ascii="Times New Roman" w:eastAsia="Times New Roman" w:hAnsi="Times New Roman" w:cs="Times New Roman"/>
        </w:rPr>
        <w:t xml:space="preserve"> </w:t>
      </w:r>
      <m:oMath>
        <m:r>
          <w:rPr>
            <w:rFonts w:ascii="Cambria Math" w:eastAsia="Cambria Math" w:hAnsi="Cambria Math" w:cs="Cambria Math"/>
          </w:rPr>
          <m:t>=1,83 g.</m:t>
        </m:r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mL</m:t>
            </m:r>
          </m:e>
          <m:sup>
            <m:r>
              <w:rPr>
                <w:rFonts w:ascii="Cambria Math" w:eastAsia="Cambria Math" w:hAnsi="Cambria Math" w:cs="Cambria Math"/>
              </w:rPr>
              <m:t>-1</m:t>
            </m:r>
          </m:sup>
        </m:sSup>
      </m:oMath>
    </w:p>
    <w:p w:rsidR="00B7647F" w:rsidRDefault="00B7647F">
      <w:pPr>
        <w:spacing w:after="0" w:line="240" w:lineRule="auto"/>
        <w:ind w:left="-567"/>
        <w:jc w:val="both"/>
        <w:rPr>
          <w:rFonts w:ascii="Cambria Math" w:eastAsia="Cambria Math" w:hAnsi="Cambria Math" w:cs="Cambria Math"/>
        </w:rPr>
      </w:pPr>
    </w:p>
    <w:p w:rsidR="00B7647F" w:rsidRPr="00CF041E" w:rsidRDefault="00E16B73" w:rsidP="00CF041E">
      <w:pPr>
        <w:tabs>
          <w:tab w:val="left" w:pos="4820"/>
          <w:tab w:val="left" w:pos="5954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F041E"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hidden="0" allowOverlap="1" wp14:anchorId="3F46E96C" wp14:editId="1E75B63E">
            <wp:simplePos x="0" y="0"/>
            <wp:positionH relativeFrom="column">
              <wp:posOffset>5260975</wp:posOffset>
            </wp:positionH>
            <wp:positionV relativeFrom="paragraph">
              <wp:posOffset>161702</wp:posOffset>
            </wp:positionV>
            <wp:extent cx="664029" cy="660440"/>
            <wp:effectExtent l="0" t="0" r="0" b="0"/>
            <wp:wrapSquare wrapText="bothSides" distT="0" distB="0" distL="114300" distR="114300"/>
            <wp:docPr id="6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029" cy="6604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CF041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Exercice 3 : Schéma de Lewis (4 points)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Si besoin, vous pouvez regarder une vidéo de rappel à l’adresse suivante ou flasher ce QR code :</w:t>
      </w:r>
    </w:p>
    <w:p w:rsidR="00B7647F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Méthodologie – Schéma de Lewis :</w:t>
      </w:r>
      <w:r>
        <w:rPr>
          <w:rFonts w:ascii="Times New Roman" w:eastAsia="Times New Roman" w:hAnsi="Times New Roman" w:cs="Times New Roman"/>
          <w:color w:val="367DEF"/>
        </w:rPr>
        <w:t xml:space="preserve"> </w:t>
      </w:r>
      <w:hyperlink r:id="rId15">
        <w:r>
          <w:rPr>
            <w:rFonts w:ascii="Times New Roman" w:eastAsia="Times New Roman" w:hAnsi="Times New Roman" w:cs="Times New Roman"/>
            <w:color w:val="0000FF"/>
          </w:rPr>
          <w:t>https://youtu.be/bmV-Tbv2Me8</w:t>
        </w:r>
      </w:hyperlink>
      <w:r>
        <w:rPr>
          <w:rFonts w:ascii="Times New Roman" w:eastAsia="Times New Roman" w:hAnsi="Times New Roman" w:cs="Times New Roman"/>
        </w:rPr>
        <w:br/>
      </w:r>
    </w:p>
    <w:p w:rsidR="00B7647F" w:rsidRDefault="00B7647F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p w:rsidR="00B7647F" w:rsidRDefault="00E16B73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En respectant les différentes étapes, vous allez établir le schéma de Lewis de l’acide </w:t>
      </w:r>
      <w:proofErr w:type="spellStart"/>
      <w:r>
        <w:rPr>
          <w:rFonts w:ascii="Times New Roman" w:eastAsia="Times New Roman" w:hAnsi="Times New Roman" w:cs="Times New Roman"/>
        </w:rPr>
        <w:t>propanoïque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:rsidR="00B7647F" w:rsidRDefault="00B7647F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</w:rPr>
      </w:pPr>
    </w:p>
    <w:p w:rsidR="00B7647F" w:rsidRDefault="00E16B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0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Donner la formule semi-développée de l’acide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propanoïque</w:t>
      </w:r>
      <w:proofErr w:type="spellEnd"/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b/>
          <w:color w:val="000000"/>
        </w:rPr>
        <w:t xml:space="preserve"> (1 point)</w:t>
      </w:r>
    </w:p>
    <w:p w:rsidR="00B7647F" w:rsidRDefault="00E16B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0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Déterminer le nombre d’électrons de valence de chacun des atomes composant la molécule, et représente</w:t>
      </w:r>
      <w:r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  <w:color w:val="000000"/>
        </w:rPr>
        <w:t xml:space="preserve"> leur schéma de Lewis.</w:t>
      </w:r>
      <w:r>
        <w:rPr>
          <w:rFonts w:ascii="Times New Roman" w:eastAsia="Times New Roman" w:hAnsi="Times New Roman" w:cs="Times New Roman"/>
          <w:b/>
          <w:color w:val="000000"/>
        </w:rPr>
        <w:t xml:space="preserve"> (2 points)</w:t>
      </w:r>
    </w:p>
    <w:p w:rsidR="00B7647F" w:rsidRDefault="00E16B73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0"/>
          <w:tab w:val="left" w:pos="5954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Représenter le schéma de Lewis de l’acide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propanoïque</w:t>
      </w:r>
      <w:proofErr w:type="spellEnd"/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b/>
          <w:color w:val="000000"/>
        </w:rPr>
        <w:t xml:space="preserve"> (1 point)</w:t>
      </w:r>
    </w:p>
    <w:p w:rsidR="00B7647F" w:rsidRDefault="00B7647F">
      <w:pPr>
        <w:tabs>
          <w:tab w:val="left" w:pos="4820"/>
          <w:tab w:val="left" w:pos="5954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</w:rPr>
      </w:pPr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  <w:u w:val="single"/>
        </w:rPr>
        <w:t>Données</w:t>
      </w:r>
      <w:r>
        <w:rPr>
          <w:rFonts w:ascii="Times New Roman" w:eastAsia="Times New Roman" w:hAnsi="Times New Roman" w:cs="Times New Roman"/>
          <w:i/>
        </w:rPr>
        <w:t xml:space="preserve"> : </w:t>
      </w:r>
      <w:r>
        <w:rPr>
          <w:noProof/>
        </w:rPr>
        <w:drawing>
          <wp:anchor distT="0" distB="0" distL="114300" distR="114300" simplePos="0" relativeHeight="251662336" behindDoc="0" locked="0" layoutInCell="1" hidden="0" allowOverlap="1">
            <wp:simplePos x="0" y="0"/>
            <wp:positionH relativeFrom="column">
              <wp:posOffset>5753100</wp:posOffset>
            </wp:positionH>
            <wp:positionV relativeFrom="paragraph">
              <wp:posOffset>152400</wp:posOffset>
            </wp:positionV>
            <wp:extent cx="601345" cy="589280"/>
            <wp:effectExtent l="0" t="0" r="0" b="0"/>
            <wp:wrapSquare wrapText="bothSides" distT="0" distB="0" distL="114300" distR="114300"/>
            <wp:docPr id="7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1345" cy="5892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                 Numéro atomique Z :  H(Z=1) ; C(Z=6) ; O(Z=8) :</w:t>
      </w:r>
    </w:p>
    <w:p w:rsidR="00B7647F" w:rsidRDefault="00B7647F">
      <w:pPr>
        <w:tabs>
          <w:tab w:val="left" w:pos="4820"/>
          <w:tab w:val="left" w:pos="595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7647F" w:rsidRPr="00CF041E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F041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Exercice 4 : Radiothérapie (4 points)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Si besoin, vous pouvez regarder des vidéos de rappel aux adresses suivantes ou flasher ces QR-codes :</w:t>
      </w:r>
    </w:p>
    <w:p w:rsidR="00B7647F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Modèle ondulatoire et particulaire :</w:t>
      </w:r>
      <w:r>
        <w:rPr>
          <w:rFonts w:ascii="Times New Roman" w:eastAsia="Times New Roman" w:hAnsi="Times New Roman" w:cs="Times New Roman"/>
          <w:color w:val="367DEF"/>
        </w:rPr>
        <w:t xml:space="preserve"> </w:t>
      </w:r>
      <w:hyperlink r:id="rId17">
        <w:r>
          <w:rPr>
            <w:rFonts w:ascii="Times New Roman" w:eastAsia="Times New Roman" w:hAnsi="Times New Roman" w:cs="Times New Roman"/>
            <w:color w:val="0000FF"/>
          </w:rPr>
          <w:t>https://youtu.be/PFFc4hstYAM</w:t>
        </w:r>
      </w:hyperlink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i/>
        </w:rPr>
        <w:t>Calculer l’énergie d’un photon :</w:t>
      </w:r>
      <w:r>
        <w:rPr>
          <w:rFonts w:ascii="Times New Roman" w:eastAsia="Times New Roman" w:hAnsi="Times New Roman" w:cs="Times New Roman"/>
        </w:rPr>
        <w:t xml:space="preserve"> </w:t>
      </w:r>
      <w:hyperlink r:id="rId18">
        <w:r>
          <w:rPr>
            <w:rFonts w:ascii="Times New Roman" w:eastAsia="Times New Roman" w:hAnsi="Times New Roman" w:cs="Times New Roman"/>
            <w:color w:val="0000FF"/>
          </w:rPr>
          <w:t>https://youtu.be/yxmGurVRteI</w:t>
        </w:r>
      </w:hyperlink>
      <w:r>
        <w:rPr>
          <w:rFonts w:ascii="Times New Roman" w:eastAsia="Times New Roman" w:hAnsi="Times New Roman" w:cs="Times New Roman"/>
        </w:rPr>
        <w:t xml:space="preserve"> </w:t>
      </w:r>
      <w:r>
        <w:rPr>
          <w:noProof/>
        </w:rPr>
        <w:drawing>
          <wp:anchor distT="0" distB="0" distL="114300" distR="114300" simplePos="0" relativeHeight="251663360" behindDoc="0" locked="0" layoutInCell="1" hidden="0" allowOverlap="1">
            <wp:simplePos x="0" y="0"/>
            <wp:positionH relativeFrom="column">
              <wp:posOffset>5762625</wp:posOffset>
            </wp:positionH>
            <wp:positionV relativeFrom="paragraph">
              <wp:posOffset>23682</wp:posOffset>
            </wp:positionV>
            <wp:extent cx="577850" cy="589280"/>
            <wp:effectExtent l="0" t="0" r="0" b="0"/>
            <wp:wrapSquare wrapText="bothSides" distT="0" distB="0" distL="114300" distR="114300"/>
            <wp:docPr id="7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7850" cy="5892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Default="00B7647F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p w:rsidR="00B7647F" w:rsidRDefault="00E16B73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Pour traiter les tumeurs du thorax ou de l’abdomen par radiothérapie, on envoie des photons du domaine des rayons X de 10 MeV sur ce type de tumeur.</w:t>
      </w:r>
    </w:p>
    <w:p w:rsidR="00B7647F" w:rsidRDefault="00B7647F">
      <w:pPr>
        <w:spacing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E16B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6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Quel type d’onde est utilisé en radiothérapie ? </w:t>
      </w:r>
      <w:r>
        <w:rPr>
          <w:rFonts w:ascii="Times New Roman" w:eastAsia="Times New Roman" w:hAnsi="Times New Roman" w:cs="Times New Roman"/>
          <w:b/>
          <w:color w:val="000000"/>
        </w:rPr>
        <w:t>(1 points)</w:t>
      </w:r>
    </w:p>
    <w:p w:rsidR="00B7647F" w:rsidRDefault="00E16B7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56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Calculer la longueur d’onde </w:t>
      </w:r>
      <m:oMath>
        <m:r>
          <w:rPr>
            <w:rFonts w:ascii="Cambria Math" w:hAnsi="Cambria Math"/>
          </w:rPr>
          <m:t>λ</m:t>
        </m:r>
      </m:oMath>
      <w:r>
        <w:rPr>
          <w:rFonts w:ascii="Times New Roman" w:eastAsia="Times New Roman" w:hAnsi="Times New Roman" w:cs="Times New Roman"/>
          <w:b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>des photons utilisés en radiothérapie ?</w:t>
      </w:r>
      <w:r>
        <w:rPr>
          <w:rFonts w:ascii="Times New Roman" w:eastAsia="Times New Roman" w:hAnsi="Times New Roman" w:cs="Times New Roman"/>
          <w:b/>
          <w:color w:val="000000"/>
        </w:rPr>
        <w:t xml:space="preserve"> (3 points)</w:t>
      </w:r>
    </w:p>
    <w:p w:rsidR="00B7647F" w:rsidRDefault="00B7647F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  <w:u w:val="single"/>
        </w:rPr>
        <w:t>Données</w:t>
      </w:r>
      <w:r>
        <w:rPr>
          <w:rFonts w:ascii="Times New Roman" w:eastAsia="Times New Roman" w:hAnsi="Times New Roman" w:cs="Times New Roman"/>
          <w:i/>
        </w:rPr>
        <w:t xml:space="preserve"> : </w:t>
      </w:r>
      <m:oMath>
        <m:r>
          <w:rPr>
            <w:rFonts w:ascii="Cambria Math" w:eastAsia="Cambria Math" w:hAnsi="Cambria Math" w:cs="Cambria Math"/>
          </w:rPr>
          <m:t>1 eV=1,60×</m:t>
        </m:r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10</m:t>
            </m:r>
          </m:e>
          <m:sup>
            <m:r>
              <w:rPr>
                <w:rFonts w:ascii="Cambria Math" w:eastAsia="Cambria Math" w:hAnsi="Cambria Math" w:cs="Cambria Math"/>
              </w:rPr>
              <m:t>-19</m:t>
            </m:r>
          </m:sup>
        </m:sSup>
        <m:r>
          <w:rPr>
            <w:rFonts w:ascii="Cambria Math" w:eastAsia="Cambria Math" w:hAnsi="Cambria Math" w:cs="Cambria Math"/>
          </w:rPr>
          <m:t>J</m:t>
        </m:r>
      </m:oMath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                 Constante de Planck : </w:t>
      </w:r>
      <m:oMath>
        <m:r>
          <w:rPr>
            <w:rFonts w:ascii="Cambria Math" w:eastAsia="Cambria Math" w:hAnsi="Cambria Math" w:cs="Cambria Math"/>
          </w:rPr>
          <m:t>h=6,62×</m:t>
        </m:r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10</m:t>
            </m:r>
          </m:e>
          <m:sup>
            <m:r>
              <w:rPr>
                <w:rFonts w:ascii="Cambria Math" w:eastAsia="Cambria Math" w:hAnsi="Cambria Math" w:cs="Cambria Math"/>
              </w:rPr>
              <m:t>-34</m:t>
            </m:r>
          </m:sup>
        </m:sSup>
        <m:r>
          <w:rPr>
            <w:rFonts w:ascii="Cambria Math" w:eastAsia="Cambria Math" w:hAnsi="Cambria Math" w:cs="Cambria Math"/>
          </w:rPr>
          <m:t xml:space="preserve"> J.s</m:t>
        </m:r>
      </m:oMath>
      <w:r>
        <w:rPr>
          <w:rFonts w:ascii="Times New Roman" w:eastAsia="Times New Roman" w:hAnsi="Times New Roman" w:cs="Times New Roman"/>
          <w:i/>
        </w:rPr>
        <w:t xml:space="preserve">     </w:t>
      </w:r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                  Célérité de la lumière dans le vide : </w:t>
      </w:r>
      <m:oMath>
        <m:r>
          <w:rPr>
            <w:rFonts w:ascii="Cambria Math" w:eastAsia="Cambria Math" w:hAnsi="Cambria Math" w:cs="Cambria Math"/>
          </w:rPr>
          <m:t>c=3,00×</m:t>
        </m:r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10</m:t>
            </m:r>
          </m:e>
          <m:sup>
            <m:r>
              <w:rPr>
                <w:rFonts w:ascii="Cambria Math" w:eastAsia="Cambria Math" w:hAnsi="Cambria Math" w:cs="Cambria Math"/>
              </w:rPr>
              <m:t>8</m:t>
            </m:r>
          </m:sup>
        </m:sSup>
        <m:r>
          <w:rPr>
            <w:rFonts w:ascii="Cambria Math" w:eastAsia="Cambria Math" w:hAnsi="Cambria Math" w:cs="Cambria Math"/>
          </w:rPr>
          <m:t>m.</m:t>
        </m:r>
        <m:sSup>
          <m:sSupPr>
            <m:ctrlPr>
              <w:rPr>
                <w:rFonts w:ascii="Cambria Math" w:eastAsia="Cambria Math" w:hAnsi="Cambria Math" w:cs="Cambria Math"/>
              </w:rPr>
            </m:ctrlPr>
          </m:sSupPr>
          <m:e>
            <m:r>
              <w:rPr>
                <w:rFonts w:ascii="Cambria Math" w:eastAsia="Cambria Math" w:hAnsi="Cambria Math" w:cs="Cambria Math"/>
              </w:rPr>
              <m:t>s</m:t>
            </m:r>
          </m:e>
          <m:sup>
            <m:r>
              <w:rPr>
                <w:rFonts w:ascii="Cambria Math" w:eastAsia="Cambria Math" w:hAnsi="Cambria Math" w:cs="Cambria Math"/>
              </w:rPr>
              <m:t>-1</m:t>
            </m:r>
          </m:sup>
        </m:sSup>
      </m:oMath>
    </w:p>
    <w:p w:rsidR="00B7647F" w:rsidRDefault="00E16B73">
      <w:pPr>
        <w:spacing w:after="0" w:line="240" w:lineRule="auto"/>
        <w:ind w:left="-567" w:right="-709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Rappel : l’énergie d’un photon se calcul à l’aide de la formule suivante : </w:t>
      </w:r>
      <m:oMath>
        <m:r>
          <w:rPr>
            <w:rFonts w:ascii="Cambria Math" w:eastAsia="Cambria Math" w:hAnsi="Cambria Math" w:cs="Cambria Math"/>
          </w:rPr>
          <m:t>∆E=h.ν=</m:t>
        </m:r>
        <m:f>
          <m:fPr>
            <m:ctrlPr>
              <w:rPr>
                <w:rFonts w:ascii="Cambria Math" w:eastAsia="Cambria Math" w:hAnsi="Cambria Math" w:cs="Cambria Math"/>
              </w:rPr>
            </m:ctrlPr>
          </m:fPr>
          <m:num>
            <m:r>
              <w:rPr>
                <w:rFonts w:ascii="Cambria Math" w:eastAsia="Cambria Math" w:hAnsi="Cambria Math" w:cs="Cambria Math"/>
              </w:rPr>
              <m:t>h.c</m:t>
            </m:r>
          </m:num>
          <m:den>
            <m:r>
              <w:rPr>
                <w:rFonts w:ascii="Cambria Math" w:eastAsia="Cambria Math" w:hAnsi="Cambria Math" w:cs="Cambria Math"/>
              </w:rPr>
              <m:t>λ</m:t>
            </m:r>
          </m:den>
        </m:f>
      </m:oMath>
    </w:p>
    <w:p w:rsidR="00B7647F" w:rsidRDefault="00E16B73">
      <w:pPr>
        <w:spacing w:line="240" w:lineRule="auto"/>
        <w:ind w:right="-709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4384" behindDoc="0" locked="0" layoutInCell="1" hidden="0" allowOverlap="1">
            <wp:simplePos x="0" y="0"/>
            <wp:positionH relativeFrom="column">
              <wp:posOffset>5205941</wp:posOffset>
            </wp:positionH>
            <wp:positionV relativeFrom="paragraph">
              <wp:posOffset>102023</wp:posOffset>
            </wp:positionV>
            <wp:extent cx="727075" cy="719455"/>
            <wp:effectExtent l="0" t="0" r="0" b="0"/>
            <wp:wrapSquare wrapText="bothSides" distT="0" distB="0" distL="114300" distR="114300"/>
            <wp:docPr id="6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7075" cy="7194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7647F" w:rsidRPr="00CF041E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CF041E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Exercice 5 : Énergie mécanique (4 points)</w:t>
      </w:r>
    </w:p>
    <w:p w:rsidR="00B7647F" w:rsidRDefault="00E16B73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Vous pouvez regarder une vidéo de rappel à l’adresse suivante ou flasher ce QR code :</w:t>
      </w:r>
    </w:p>
    <w:p w:rsidR="00B7647F" w:rsidRDefault="00E16B73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55DEB"/>
        </w:rPr>
      </w:pPr>
      <w:r>
        <w:rPr>
          <w:rFonts w:ascii="Times New Roman" w:eastAsia="Times New Roman" w:hAnsi="Times New Roman" w:cs="Times New Roman"/>
          <w:i/>
        </w:rPr>
        <w:t xml:space="preserve">L’énergie mécanique et sa conservation : </w:t>
      </w:r>
      <w:hyperlink r:id="rId21">
        <w:r>
          <w:rPr>
            <w:rFonts w:ascii="Times New Roman" w:eastAsia="Times New Roman" w:hAnsi="Times New Roman" w:cs="Times New Roman"/>
            <w:color w:val="0000FF"/>
          </w:rPr>
          <w:t>https://youtu.be/S9xX5WKLbUw</w:t>
        </w:r>
      </w:hyperlink>
    </w:p>
    <w:p w:rsidR="00B7647F" w:rsidRDefault="00B7647F">
      <w:pPr>
        <w:spacing w:after="0" w:line="240" w:lineRule="auto"/>
        <w:ind w:left="-567"/>
        <w:rPr>
          <w:rFonts w:ascii="Times New Roman" w:eastAsia="Times New Roman" w:hAnsi="Times New Roman" w:cs="Times New Roman"/>
          <w:b/>
          <w:u w:val="single"/>
        </w:rPr>
      </w:pPr>
    </w:p>
    <w:p w:rsidR="00B7647F" w:rsidRDefault="00E16B73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 objet ponctuel S de masse m=500g est abandonné sans vitesse initiale à partir d’un point A d’une piste ayant la forme indiquée sur la figure.</w:t>
      </w:r>
    </w:p>
    <w:p w:rsidR="00B7647F" w:rsidRDefault="00CF041E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478155</wp:posOffset>
                </wp:positionH>
                <wp:positionV relativeFrom="paragraph">
                  <wp:posOffset>1905</wp:posOffset>
                </wp:positionV>
                <wp:extent cx="5322570" cy="1600835"/>
                <wp:effectExtent l="0" t="0" r="0" b="0"/>
                <wp:wrapSquare wrapText="bothSides"/>
                <wp:docPr id="1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2570" cy="1600835"/>
                          <a:chOff x="0" y="1"/>
                          <a:chExt cx="5322550" cy="1602428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1"/>
                            <a:ext cx="5322550" cy="1538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B7647F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3" name="Connecteur droit avec flèche 3"/>
                        <wps:cNvCnPr/>
                        <wps:spPr>
                          <a:xfrm>
                            <a:off x="220102" y="417416"/>
                            <a:ext cx="1456319" cy="728129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4" name="Connecteur droit avec flèche 4"/>
                        <wps:cNvCnPr/>
                        <wps:spPr>
                          <a:xfrm>
                            <a:off x="1676422" y="1145546"/>
                            <a:ext cx="2209829" cy="0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5" name="Connecteur droit avec flèche 5"/>
                        <wps:cNvCnPr/>
                        <wps:spPr>
                          <a:xfrm rot="10800000" flipH="1">
                            <a:off x="3886251" y="535921"/>
                            <a:ext cx="651908" cy="609624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6" name="Forme libre 6"/>
                        <wps:cNvSpPr/>
                        <wps:spPr>
                          <a:xfrm>
                            <a:off x="93101" y="36401"/>
                            <a:ext cx="414905" cy="33021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905" h="330213" extrusionOk="0">
                                <a:moveTo>
                                  <a:pt x="0" y="0"/>
                                </a:moveTo>
                                <a:lnTo>
                                  <a:pt x="0" y="330213"/>
                                </a:lnTo>
                                <a:lnTo>
                                  <a:pt x="414905" y="330213"/>
                                </a:lnTo>
                                <a:lnTo>
                                  <a:pt x="4149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E16B73">
                              <w:pPr>
                                <w:spacing w:line="275" w:lineRule="auto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A</w:t>
                              </w:r>
                            </w:p>
                          </w:txbxContent>
                        </wps:txbx>
                        <wps:bodyPr spcFirstLastPara="1" wrap="square" lIns="88900" tIns="38100" rIns="88900" bIns="38100" anchor="t" anchorCtr="0">
                          <a:noAutofit/>
                        </wps:bodyPr>
                      </wps:wsp>
                      <wps:wsp>
                        <wps:cNvPr id="7" name="Forme libre 7"/>
                        <wps:cNvSpPr/>
                        <wps:spPr>
                          <a:xfrm>
                            <a:off x="1526220" y="1164747"/>
                            <a:ext cx="414605" cy="33021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605" h="330213" extrusionOk="0">
                                <a:moveTo>
                                  <a:pt x="0" y="0"/>
                                </a:moveTo>
                                <a:lnTo>
                                  <a:pt x="0" y="330213"/>
                                </a:lnTo>
                                <a:lnTo>
                                  <a:pt x="414605" y="330213"/>
                                </a:lnTo>
                                <a:lnTo>
                                  <a:pt x="41460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E16B73">
                              <w:pPr>
                                <w:spacing w:line="275" w:lineRule="auto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spcFirstLastPara="1" wrap="square" lIns="88900" tIns="38100" rIns="88900" bIns="38100" anchor="t" anchorCtr="0">
                          <a:noAutofit/>
                        </wps:bodyPr>
                      </wps:wsp>
                      <wps:wsp>
                        <wps:cNvPr id="8" name="Forme libre 8"/>
                        <wps:cNvSpPr/>
                        <wps:spPr>
                          <a:xfrm>
                            <a:off x="3778349" y="1164747"/>
                            <a:ext cx="414605" cy="33021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605" h="330213" extrusionOk="0">
                                <a:moveTo>
                                  <a:pt x="0" y="0"/>
                                </a:moveTo>
                                <a:lnTo>
                                  <a:pt x="0" y="330213"/>
                                </a:lnTo>
                                <a:lnTo>
                                  <a:pt x="414605" y="330213"/>
                                </a:lnTo>
                                <a:lnTo>
                                  <a:pt x="41460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E16B73">
                              <w:pPr>
                                <w:spacing w:line="275" w:lineRule="auto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C</w:t>
                              </w:r>
                            </w:p>
                          </w:txbxContent>
                        </wps:txbx>
                        <wps:bodyPr spcFirstLastPara="1" wrap="square" lIns="88900" tIns="38100" rIns="88900" bIns="38100" anchor="t" anchorCtr="0">
                          <a:noAutofit/>
                        </wps:bodyPr>
                      </wps:wsp>
                      <wps:wsp>
                        <wps:cNvPr id="9" name="Forme libre 9"/>
                        <wps:cNvSpPr/>
                        <wps:spPr>
                          <a:xfrm>
                            <a:off x="4538159" y="87203"/>
                            <a:ext cx="414605" cy="33021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605" h="330213" extrusionOk="0">
                                <a:moveTo>
                                  <a:pt x="0" y="0"/>
                                </a:moveTo>
                                <a:lnTo>
                                  <a:pt x="0" y="330213"/>
                                </a:lnTo>
                                <a:lnTo>
                                  <a:pt x="414605" y="330213"/>
                                </a:lnTo>
                                <a:lnTo>
                                  <a:pt x="41460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E16B73">
                              <w:pPr>
                                <w:spacing w:line="275" w:lineRule="auto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D</w:t>
                              </w:r>
                            </w:p>
                          </w:txbxContent>
                        </wps:txbx>
                        <wps:bodyPr spcFirstLastPara="1" wrap="square" lIns="88900" tIns="38100" rIns="88900" bIns="38100" anchor="t" anchorCtr="0">
                          <a:noAutofit/>
                        </wps:bodyPr>
                      </wps:wsp>
                      <wps:wsp>
                        <wps:cNvPr id="10" name="Forme libre 10"/>
                        <wps:cNvSpPr/>
                        <wps:spPr>
                          <a:xfrm>
                            <a:off x="734209" y="800632"/>
                            <a:ext cx="414605" cy="33021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605" h="330213" extrusionOk="0">
                                <a:moveTo>
                                  <a:pt x="0" y="0"/>
                                </a:moveTo>
                                <a:lnTo>
                                  <a:pt x="0" y="330213"/>
                                </a:lnTo>
                                <a:lnTo>
                                  <a:pt x="414605" y="330213"/>
                                </a:lnTo>
                                <a:lnTo>
                                  <a:pt x="41460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E16B73">
                              <w:pPr>
                                <w:spacing w:line="275" w:lineRule="auto"/>
                                <w:textDirection w:val="btLr"/>
                              </w:pPr>
                              <w:proofErr w:type="gramStart"/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spcFirstLastPara="1" wrap="square" lIns="88900" tIns="38100" rIns="88900" bIns="38100" anchor="t" anchorCtr="0">
                          <a:noAutofit/>
                        </wps:bodyPr>
                      </wps:wsp>
                      <wps:wsp>
                        <wps:cNvPr id="11" name="Forme libre 11"/>
                        <wps:cNvSpPr/>
                        <wps:spPr>
                          <a:xfrm>
                            <a:off x="4379457" y="800632"/>
                            <a:ext cx="414705" cy="33021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705" h="330213" extrusionOk="0">
                                <a:moveTo>
                                  <a:pt x="0" y="0"/>
                                </a:moveTo>
                                <a:lnTo>
                                  <a:pt x="0" y="330213"/>
                                </a:lnTo>
                                <a:lnTo>
                                  <a:pt x="414705" y="330213"/>
                                </a:lnTo>
                                <a:lnTo>
                                  <a:pt x="41470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7647F" w:rsidRDefault="00E16B73">
                              <w:pPr>
                                <w:spacing w:line="275" w:lineRule="auto"/>
                                <w:textDirection w:val="btLr"/>
                              </w:pPr>
                              <w:proofErr w:type="gramStart"/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θ</w:t>
                              </w:r>
                              <w:proofErr w:type="gramEnd"/>
                            </w:p>
                          </w:txbxContent>
                        </wps:txbx>
                        <wps:bodyPr spcFirstLastPara="1" wrap="square" lIns="88900" tIns="38100" rIns="88900" bIns="38100" anchor="t" anchorCtr="0">
                          <a:noAutofit/>
                        </wps:bodyPr>
                      </wps:wsp>
                      <wps:wsp>
                        <wps:cNvPr id="12" name="Connecteur droit avec flèche 12"/>
                        <wps:cNvCnPr/>
                        <wps:spPr>
                          <a:xfrm>
                            <a:off x="263003" y="1145546"/>
                            <a:ext cx="4961565" cy="0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 w="1270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14" name="Forme libre 14"/>
                        <wps:cNvSpPr/>
                        <wps:spPr>
                          <a:xfrm rot="3147103">
                            <a:off x="3445244" y="688004"/>
                            <a:ext cx="914412" cy="914437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12" h="914437" extrusionOk="0">
                                <a:moveTo>
                                  <a:pt x="397743" y="3883"/>
                                </a:moveTo>
                                <a:cubicBezTo>
                                  <a:pt x="518596" y="-11969"/>
                                  <a:pt x="640776" y="21091"/>
                                  <a:pt x="737146" y="95723"/>
                                </a:cubicBezTo>
                                <a:lnTo>
                                  <a:pt x="457206" y="457218"/>
                                </a:lnTo>
                                <a:lnTo>
                                  <a:pt x="397743" y="3883"/>
                                </a:lnTo>
                                <a:close/>
                              </a:path>
                              <a:path w="914412" h="914437" fill="none" extrusionOk="0">
                                <a:moveTo>
                                  <a:pt x="397743" y="3883"/>
                                </a:moveTo>
                                <a:cubicBezTo>
                                  <a:pt x="518596" y="-11969"/>
                                  <a:pt x="640776" y="21091"/>
                                  <a:pt x="737146" y="95723"/>
                                </a:cubicBez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B7647F" w:rsidRDefault="00B7647F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1" o:spid="_x0000_s1026" style="position:absolute;left:0;text-align:left;margin-left:37.65pt;margin-top:.15pt;width:419.1pt;height:126.05pt;z-index:251666432;mso-height-relative:margin" coordorigin="" coordsize="53225,160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">
                <v:rect id="Rectangle 2" o:spid="_x0000_s1027" style="position:absolute;width:53225;height:153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<v:textbox inset="2.53958mm,2.53958mm,2.53958mm,2.53958mm">
                    <w:txbxContent>
                      <w:p w:rsidR="00B7647F" w:rsidRDefault="00B7647F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" o:spid="_x0000_s1028" type="#_x0000_t32" style="position:absolute;left:2201;top:4174;width:14563;height:728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" filled="t" strokeweight="2pt">
                  <v:stroke startarrowwidth="narrow" startarrowlength="short" endarrowwidth="narrow" endarrowlength="short"/>
                </v:shape>
                <v:shape id="Connecteur droit avec flèche 4" o:spid="_x0000_s1029" type="#_x0000_t32" style="position:absolute;left:16764;top:11455;width:2209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" filled="t" strokeweight="2pt">
                  <v:stroke startarrowwidth="narrow" startarrowlength="short" endarrowwidth="narrow" endarrowlength="short"/>
                </v:shape>
                <v:shape id="Connecteur droit avec flèche 5" o:spid="_x0000_s1030" type="#_x0000_t32" style="position:absolute;left:38862;top:5359;width:6519;height:6096;rotation:1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" filled="t" strokeweight="2pt">
                  <v:stroke startarrowwidth="narrow" startarrowlength="short" endarrowwidth="narrow" endarrowlength="short"/>
                </v:shape>
                <v:shape id="Forme libre 6" o:spid="_x0000_s1031" style="position:absolute;left:931;top:364;width:4149;height:3302;visibility:visible;mso-wrap-style:square;v-text-anchor:top" coordsize="414905,330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" adj="-11796480,,5400" path="m,l,330213r414905,l414905,,,xe" stroked="f">
                  <v:stroke joinstyle="miter"/>
                  <v:formulas/>
                  <v:path arrowok="t" o:extrusionok="f" o:connecttype="custom" textboxrect="0,0,414905,330213"/>
                  <v:textbox inset="7pt,3pt,7pt,3pt">
                    <w:txbxContent>
                      <w:p w:rsidR="00B7647F" w:rsidRDefault="00E16B73">
                        <w:pPr>
                          <w:spacing w:line="275" w:lineRule="auto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32"/>
                          </w:rPr>
                          <w:t>A</w:t>
                        </w:r>
                      </w:p>
                    </w:txbxContent>
                  </v:textbox>
                </v:shape>
                <v:shape id="Forme libre 7" o:spid="_x0000_s1032" style="position:absolute;left:15262;top:11647;width:4146;height:3302;visibility:visible;mso-wrap-style:square;v-text-anchor:top" coordsize="414605,330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" adj="-11796480,,5400" path="m,l,330213r414605,l414605,,,xe" filled="f" stroked="f">
                  <v:stroke joinstyle="miter"/>
                  <v:formulas/>
                  <v:path arrowok="t" o:extrusionok="f" o:connecttype="custom" textboxrect="0,0,414605,330213"/>
                  <v:textbox inset="7pt,3pt,7pt,3pt">
                    <w:txbxContent>
                      <w:p w:rsidR="00B7647F" w:rsidRDefault="00E16B73">
                        <w:pPr>
                          <w:spacing w:line="275" w:lineRule="auto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32"/>
                          </w:rPr>
                          <w:t>B</w:t>
                        </w:r>
                      </w:p>
                    </w:txbxContent>
                  </v:textbox>
                </v:shape>
                <v:shape id="Forme libre 8" o:spid="_x0000_s1033" style="position:absolute;left:37783;top:11647;width:4146;height:3302;visibility:visible;mso-wrap-style:square;v-text-anchor:top" coordsize="414605,330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" adj="-11796480,,5400" path="m,l,330213r414605,l414605,,,xe" filled="f" stroked="f">
                  <v:stroke joinstyle="miter"/>
                  <v:formulas/>
                  <v:path arrowok="t" o:extrusionok="f" o:connecttype="custom" textboxrect="0,0,414605,330213"/>
                  <v:textbox inset="7pt,3pt,7pt,3pt">
                    <w:txbxContent>
                      <w:p w:rsidR="00B7647F" w:rsidRDefault="00E16B73">
                        <w:pPr>
                          <w:spacing w:line="275" w:lineRule="auto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32"/>
                          </w:rPr>
                          <w:t>C</w:t>
                        </w:r>
                      </w:p>
                    </w:txbxContent>
                  </v:textbox>
                </v:shape>
                <v:shape id="Forme libre 9" o:spid="_x0000_s1034" style="position:absolute;left:45381;top:872;width:4146;height:3302;visibility:visible;mso-wrap-style:square;v-text-anchor:top" coordsize="414605,330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" adj="-11796480,,5400" path="m,l,330213r414605,l414605,,,xe" filled="f" stroked="f">
                  <v:stroke joinstyle="miter"/>
                  <v:formulas/>
                  <v:path arrowok="t" o:extrusionok="f" o:connecttype="custom" textboxrect="0,0,414605,330213"/>
                  <v:textbox inset="7pt,3pt,7pt,3pt">
                    <w:txbxContent>
                      <w:p w:rsidR="00B7647F" w:rsidRDefault="00E16B73">
                        <w:pPr>
                          <w:spacing w:line="275" w:lineRule="auto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32"/>
                          </w:rPr>
                          <w:t>D</w:t>
                        </w:r>
                      </w:p>
                    </w:txbxContent>
                  </v:textbox>
                </v:shape>
                <v:shape id="Forme libre 10" o:spid="_x0000_s1035" style="position:absolute;left:7342;top:8006;width:4146;height:3302;visibility:visible;mso-wrap-style:square;v-text-anchor:top" coordsize="414605,330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" adj="-11796480,,5400" path="m,l,330213r414605,l414605,,,xe" filled="f" stroked="f">
                  <v:stroke joinstyle="miter"/>
                  <v:formulas/>
                  <v:path arrowok="t" o:extrusionok="f" o:connecttype="custom" textboxrect="0,0,414605,330213"/>
                  <v:textbox inset="7pt,3pt,7pt,3pt">
                    <w:txbxContent>
                      <w:p w:rsidR="00B7647F" w:rsidRDefault="00E16B73">
                        <w:pPr>
                          <w:spacing w:line="275" w:lineRule="auto"/>
                          <w:textDirection w:val="btLr"/>
                        </w:pPr>
                        <w:proofErr w:type="gramStart"/>
                        <w:r>
                          <w:rPr>
                            <w:b/>
                            <w:color w:val="000000"/>
                            <w:sz w:val="32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Forme libre 11" o:spid="_x0000_s1036" style="position:absolute;left:43794;top:8006;width:4147;height:3302;visibility:visible;mso-wrap-style:square;v-text-anchor:top" coordsize="414705,33021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" adj="-11796480,,5400" path="m,l,330213r414705,l414705,,,xe" filled="f" stroked="f">
                  <v:stroke joinstyle="miter"/>
                  <v:formulas/>
                  <v:path arrowok="t" o:extrusionok="f" o:connecttype="custom" textboxrect="0,0,414705,330213"/>
                  <v:textbox inset="7pt,3pt,7pt,3pt">
                    <w:txbxContent>
                      <w:p w:rsidR="00B7647F" w:rsidRDefault="00E16B73">
                        <w:pPr>
                          <w:spacing w:line="275" w:lineRule="auto"/>
                          <w:textDirection w:val="btLr"/>
                        </w:pPr>
                        <w:proofErr w:type="gramStart"/>
                        <w:r>
                          <w:rPr>
                            <w:b/>
                            <w:color w:val="000000"/>
                            <w:sz w:val="32"/>
                          </w:rPr>
                          <w:t>θ</w:t>
                        </w:r>
                        <w:proofErr w:type="gramEnd"/>
                      </w:p>
                    </w:txbxContent>
                  </v:textbox>
                </v:shape>
                <v:shape id="Connecteur droit avec flèche 12" o:spid="_x0000_s1037" type="#_x0000_t32" style="position:absolute;left:2630;top:11455;width:4961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" filled="t" strokeweight="1pt">
                  <v:stroke dashstyle="dash" startarrowwidth="narrow" startarrowlength="short" endarrowwidth="narrow" endarrowlength="short"/>
                </v:shape>
                <v:shape id="Forme libre 14" o:spid="_x0000_s1038" style="position:absolute;left:34452;top:6880;width:9144;height:9144;rotation:3437476fd;visibility:visible;mso-wrap-style:square;v-text-anchor:middle" coordsize="914412,91443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" adj="-11796480,,5400" path="m397743,3883c518596,-11969,640776,21091,737146,95723l457206,457218,397743,3883xem397743,3883nfc518596,-11969,640776,21091,737146,95723e" filled="f" strokeweight="1pt">
                  <v:stroke startarrowwidth="narrow" startarrowlength="short" endarrowwidth="narrow" endarrowlength="short" joinstyle="round"/>
                  <v:formulas/>
                  <v:path arrowok="t" o:extrusionok="f" o:connecttype="custom" textboxrect="0,0,914412,914437"/>
                  <v:textbox inset="2.53958mm,2.53958mm,2.53958mm,2.53958mm">
                    <w:txbxContent>
                      <w:p w:rsidR="00B7647F" w:rsidRDefault="00B7647F">
                        <w:pPr>
                          <w:spacing w:after="0" w:line="240" w:lineRule="auto"/>
                          <w:textDirection w:val="btLr"/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B7647F" w:rsidRDefault="00B7647F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B7647F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B7647F">
      <w:pPr>
        <w:spacing w:after="0" w:line="240" w:lineRule="auto"/>
        <w:ind w:left="-567" w:right="-567"/>
        <w:jc w:val="center"/>
        <w:rPr>
          <w:rFonts w:ascii="Times New Roman" w:eastAsia="Times New Roman" w:hAnsi="Times New Roman" w:cs="Times New Roman"/>
        </w:rPr>
      </w:pPr>
    </w:p>
    <w:p w:rsidR="00B7647F" w:rsidRDefault="00CF041E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:rsidR="00B7647F" w:rsidRDefault="00CF041E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1547685</wp:posOffset>
                </wp:positionH>
                <wp:positionV relativeFrom="paragraph">
                  <wp:posOffset>157163</wp:posOffset>
                </wp:positionV>
                <wp:extent cx="682625" cy="548640"/>
                <wp:effectExtent l="9843" t="0" r="0" b="0"/>
                <wp:wrapNone/>
                <wp:docPr id="15" name="Arc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599187">
                          <a:off x="0" y="0"/>
                          <a:ext cx="682625" cy="548640"/>
                        </a:xfrm>
                        <a:prstGeom prst="arc">
                          <a:avLst>
                            <a:gd name="adj1" fmla="val 17872136"/>
                            <a:gd name="adj2" fmla="val 2047879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07530" id="Arc 15" o:spid="_x0000_s1026" style="position:absolute;margin-left:121.85pt;margin-top:12.4pt;width:53.75pt;height:43.2pt;rotation:-6554488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2625,54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" path="m474811,21854nsc556512,49761,621471,102154,655904,167917l341313,274320,474811,21854xem474811,21854nfc556512,49761,621471,102154,655904,167917e" filled="f" strokecolor="black [3040]">
                <v:path arrowok="t" o:connecttype="custom" o:connectlocs="474811,21854;655904,167917" o:connectangles="0,0"/>
              </v:shape>
            </w:pict>
          </mc:Fallback>
        </mc:AlternateContent>
      </w:r>
    </w:p>
    <w:p w:rsidR="00B7647F" w:rsidRDefault="00B7647F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B7647F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B7647F">
      <w:pPr>
        <w:spacing w:after="0" w:line="240" w:lineRule="auto"/>
        <w:ind w:left="-567" w:right="-567"/>
        <w:rPr>
          <w:rFonts w:ascii="Times New Roman" w:eastAsia="Times New Roman" w:hAnsi="Times New Roman" w:cs="Times New Roman"/>
        </w:rPr>
      </w:pPr>
    </w:p>
    <w:p w:rsidR="00B7647F" w:rsidRDefault="00B7647F" w:rsidP="00CF041E">
      <w:pPr>
        <w:spacing w:after="0" w:line="240" w:lineRule="auto"/>
        <w:ind w:right="-141"/>
        <w:rPr>
          <w:rFonts w:ascii="Times New Roman" w:eastAsia="Times New Roman" w:hAnsi="Times New Roman" w:cs="Times New Roman"/>
        </w:rPr>
      </w:pPr>
    </w:p>
    <w:p w:rsidR="00B7647F" w:rsidRDefault="00E16B73">
      <w:pPr>
        <w:spacing w:after="0" w:line="240" w:lineRule="auto"/>
        <w:ind w:left="-567" w:right="-14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Tout au long du mouvement, le mobile n’est soumis à aucun frottements et on donne AB = 1,2 m, BC = 2,4 m </w:t>
      </w:r>
    </w:p>
    <w:p w:rsidR="00B7647F" w:rsidRDefault="00E16B73">
      <w:pPr>
        <w:spacing w:after="0" w:line="240" w:lineRule="auto"/>
        <w:ind w:left="-567" w:right="-141"/>
        <w:rPr>
          <w:rFonts w:ascii="Times New Roman" w:eastAsia="Times New Roman" w:hAnsi="Times New Roman" w:cs="Times New Roman"/>
        </w:rPr>
      </w:pPr>
      <w:bookmarkStart w:id="0" w:name="_heading=h.gjdgxs" w:colFirst="0" w:colLast="0"/>
      <w:bookmarkEnd w:id="0"/>
      <w:proofErr w:type="gramStart"/>
      <w:r>
        <w:rPr>
          <w:rFonts w:ascii="Times New Roman" w:eastAsia="Times New Roman" w:hAnsi="Times New Roman" w:cs="Times New Roman"/>
        </w:rPr>
        <w:t>α</w:t>
      </w:r>
      <w:proofErr w:type="gramEnd"/>
      <w:r>
        <w:rPr>
          <w:rFonts w:ascii="Times New Roman" w:eastAsia="Times New Roman" w:hAnsi="Times New Roman" w:cs="Times New Roman"/>
        </w:rPr>
        <w:t xml:space="preserve"> = 30° et θ = 60° . On prendra g = 9,8 m.s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eastAsia="Times New Roman" w:hAnsi="Times New Roman" w:cs="Times New Roman"/>
        </w:rPr>
        <w:t>.</w:t>
      </w:r>
    </w:p>
    <w:p w:rsidR="00B7647F" w:rsidRDefault="00B7647F">
      <w:pPr>
        <w:spacing w:after="0" w:line="240" w:lineRule="auto"/>
        <w:ind w:left="-567" w:right="-142"/>
        <w:rPr>
          <w:rFonts w:ascii="Times New Roman" w:eastAsia="Times New Roman" w:hAnsi="Times New Roman" w:cs="Times New Roman"/>
        </w:rPr>
      </w:pPr>
    </w:p>
    <w:p w:rsidR="00B7647F" w:rsidRDefault="00E16B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142" w:right="-14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Déterminer les vitesses acquises par le mobile lorsqu’il passe aux points B et C. </w:t>
      </w:r>
      <w:r>
        <w:rPr>
          <w:rFonts w:ascii="Times New Roman" w:eastAsia="Times New Roman" w:hAnsi="Times New Roman" w:cs="Times New Roman"/>
          <w:b/>
          <w:color w:val="000000"/>
        </w:rPr>
        <w:t>(1,5 points)</w:t>
      </w:r>
    </w:p>
    <w:p w:rsidR="00B7647F" w:rsidRDefault="00B764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142" w:right="-141"/>
        <w:rPr>
          <w:rFonts w:ascii="Times New Roman" w:eastAsia="Times New Roman" w:hAnsi="Times New Roman" w:cs="Times New Roman"/>
          <w:color w:val="000000"/>
        </w:rPr>
      </w:pPr>
    </w:p>
    <w:p w:rsidR="00B7647F" w:rsidRDefault="00E16B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142" w:right="-141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Déterminer la distance CD, D étant le point d’arrêt du mobile sur la piste avant son retour inverse. </w:t>
      </w:r>
      <w:r>
        <w:rPr>
          <w:rFonts w:ascii="Times New Roman" w:eastAsia="Times New Roman" w:hAnsi="Times New Roman" w:cs="Times New Roman"/>
          <w:b/>
          <w:color w:val="000000"/>
        </w:rPr>
        <w:t>(2 point)</w:t>
      </w:r>
    </w:p>
    <w:p w:rsidR="00B7647F" w:rsidRDefault="00B764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-142" w:right="-141"/>
        <w:rPr>
          <w:rFonts w:ascii="Times New Roman" w:eastAsia="Times New Roman" w:hAnsi="Times New Roman" w:cs="Times New Roman"/>
          <w:b/>
          <w:color w:val="000000"/>
        </w:rPr>
      </w:pPr>
    </w:p>
    <w:p w:rsidR="00B7647F" w:rsidRDefault="00E16B7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142" w:right="-14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En réalité, le mobile finit par s’arrêter définitivement entre B et C. Pourquoi ? </w:t>
      </w:r>
      <w:r>
        <w:rPr>
          <w:rFonts w:ascii="Times New Roman" w:eastAsia="Times New Roman" w:hAnsi="Times New Roman" w:cs="Times New Roman"/>
          <w:b/>
          <w:color w:val="000000"/>
        </w:rPr>
        <w:t>(0,5 point)</w:t>
      </w:r>
      <w:r>
        <w:rPr>
          <w:rFonts w:ascii="Times New Roman" w:eastAsia="Times New Roman" w:hAnsi="Times New Roman" w:cs="Times New Roman"/>
          <w:color w:val="000000"/>
        </w:rPr>
        <w:t> </w:t>
      </w:r>
    </w:p>
    <w:p w:rsidR="00CF041E" w:rsidRDefault="00CF041E" w:rsidP="00CF041E">
      <w:pPr>
        <w:pStyle w:val="Paragraphedeliste"/>
        <w:rPr>
          <w:rFonts w:ascii="Times New Roman" w:eastAsia="Times New Roman" w:hAnsi="Times New Roman" w:cs="Times New Roman"/>
          <w:color w:val="000000"/>
        </w:rPr>
      </w:pPr>
    </w:p>
    <w:p w:rsidR="00CF041E" w:rsidRDefault="00CF041E" w:rsidP="00CF04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right="-141"/>
        <w:rPr>
          <w:rFonts w:ascii="Times New Roman" w:eastAsia="Times New Roman" w:hAnsi="Times New Roman" w:cs="Times New Roman"/>
          <w:color w:val="000000"/>
        </w:rPr>
      </w:pPr>
      <w:bookmarkStart w:id="1" w:name="_GoBack"/>
      <w:bookmarkEnd w:id="1"/>
    </w:p>
    <w:sectPr w:rsidR="00CF041E">
      <w:pgSz w:w="11906" w:h="16838"/>
      <w:pgMar w:top="426" w:right="991" w:bottom="284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ungsuh">
    <w:altName w:val="Times New Roman"/>
    <w:charset w:val="00"/>
    <w:family w:val="auto"/>
    <w:pitch w:val="default"/>
  </w:font>
  <w:font w:name="Cardo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80245"/>
    <w:multiLevelType w:val="multilevel"/>
    <w:tmpl w:val="6916018A"/>
    <w:lvl w:ilvl="0">
      <w:start w:val="1"/>
      <w:numFmt w:val="decimal"/>
      <w:lvlText w:val="%1."/>
      <w:lvlJc w:val="left"/>
      <w:pPr>
        <w:ind w:left="153" w:hanging="360"/>
      </w:pPr>
      <w:rPr>
        <w:b/>
      </w:rPr>
    </w:lvl>
    <w:lvl w:ilvl="1">
      <w:start w:val="1"/>
      <w:numFmt w:val="lowerLetter"/>
      <w:lvlText w:val="%2."/>
      <w:lvlJc w:val="left"/>
      <w:pPr>
        <w:ind w:left="873" w:hanging="360"/>
      </w:pPr>
    </w:lvl>
    <w:lvl w:ilvl="2">
      <w:start w:val="1"/>
      <w:numFmt w:val="lowerRoman"/>
      <w:lvlText w:val="%3."/>
      <w:lvlJc w:val="right"/>
      <w:pPr>
        <w:ind w:left="1593" w:hanging="180"/>
      </w:pPr>
    </w:lvl>
    <w:lvl w:ilvl="3">
      <w:start w:val="1"/>
      <w:numFmt w:val="decimal"/>
      <w:lvlText w:val="%4."/>
      <w:lvlJc w:val="left"/>
      <w:pPr>
        <w:ind w:left="2313" w:hanging="360"/>
      </w:pPr>
    </w:lvl>
    <w:lvl w:ilvl="4">
      <w:start w:val="1"/>
      <w:numFmt w:val="lowerLetter"/>
      <w:lvlText w:val="%5."/>
      <w:lvlJc w:val="left"/>
      <w:pPr>
        <w:ind w:left="3033" w:hanging="360"/>
      </w:pPr>
    </w:lvl>
    <w:lvl w:ilvl="5">
      <w:start w:val="1"/>
      <w:numFmt w:val="lowerRoman"/>
      <w:lvlText w:val="%6."/>
      <w:lvlJc w:val="right"/>
      <w:pPr>
        <w:ind w:left="3753" w:hanging="180"/>
      </w:pPr>
    </w:lvl>
    <w:lvl w:ilvl="6">
      <w:start w:val="1"/>
      <w:numFmt w:val="decimal"/>
      <w:lvlText w:val="%7."/>
      <w:lvlJc w:val="left"/>
      <w:pPr>
        <w:ind w:left="4473" w:hanging="360"/>
      </w:pPr>
    </w:lvl>
    <w:lvl w:ilvl="7">
      <w:start w:val="1"/>
      <w:numFmt w:val="lowerLetter"/>
      <w:lvlText w:val="%8."/>
      <w:lvlJc w:val="left"/>
      <w:pPr>
        <w:ind w:left="5193" w:hanging="360"/>
      </w:pPr>
    </w:lvl>
    <w:lvl w:ilvl="8">
      <w:start w:val="1"/>
      <w:numFmt w:val="lowerRoman"/>
      <w:lvlText w:val="%9."/>
      <w:lvlJc w:val="right"/>
      <w:pPr>
        <w:ind w:left="5913" w:hanging="180"/>
      </w:pPr>
    </w:lvl>
  </w:abstractNum>
  <w:abstractNum w:abstractNumId="1" w15:restartNumberingAfterBreak="0">
    <w:nsid w:val="140E1D5A"/>
    <w:multiLevelType w:val="multilevel"/>
    <w:tmpl w:val="80E2EAD8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1F10556D"/>
    <w:multiLevelType w:val="multilevel"/>
    <w:tmpl w:val="FDF435E0"/>
    <w:lvl w:ilvl="0">
      <w:start w:val="1"/>
      <w:numFmt w:val="decimal"/>
      <w:lvlText w:val="%1."/>
      <w:lvlJc w:val="left"/>
      <w:pPr>
        <w:ind w:left="-207" w:hanging="360"/>
      </w:pPr>
      <w:rPr>
        <w:b/>
      </w:rPr>
    </w:lvl>
    <w:lvl w:ilvl="1">
      <w:start w:val="1"/>
      <w:numFmt w:val="lowerLetter"/>
      <w:lvlText w:val="%2."/>
      <w:lvlJc w:val="left"/>
      <w:pPr>
        <w:ind w:left="513" w:hanging="360"/>
      </w:pPr>
    </w:lvl>
    <w:lvl w:ilvl="2">
      <w:start w:val="1"/>
      <w:numFmt w:val="lowerRoman"/>
      <w:lvlText w:val="%3."/>
      <w:lvlJc w:val="right"/>
      <w:pPr>
        <w:ind w:left="1233" w:hanging="180"/>
      </w:pPr>
    </w:lvl>
    <w:lvl w:ilvl="3">
      <w:start w:val="1"/>
      <w:numFmt w:val="decimal"/>
      <w:lvlText w:val="%4."/>
      <w:lvlJc w:val="left"/>
      <w:pPr>
        <w:ind w:left="1953" w:hanging="360"/>
      </w:pPr>
    </w:lvl>
    <w:lvl w:ilvl="4">
      <w:start w:val="1"/>
      <w:numFmt w:val="lowerLetter"/>
      <w:lvlText w:val="%5."/>
      <w:lvlJc w:val="left"/>
      <w:pPr>
        <w:ind w:left="2673" w:hanging="360"/>
      </w:pPr>
    </w:lvl>
    <w:lvl w:ilvl="5">
      <w:start w:val="1"/>
      <w:numFmt w:val="lowerRoman"/>
      <w:lvlText w:val="%6."/>
      <w:lvlJc w:val="right"/>
      <w:pPr>
        <w:ind w:left="3393" w:hanging="180"/>
      </w:pPr>
    </w:lvl>
    <w:lvl w:ilvl="6">
      <w:start w:val="1"/>
      <w:numFmt w:val="decimal"/>
      <w:lvlText w:val="%7."/>
      <w:lvlJc w:val="left"/>
      <w:pPr>
        <w:ind w:left="4113" w:hanging="360"/>
      </w:pPr>
    </w:lvl>
    <w:lvl w:ilvl="7">
      <w:start w:val="1"/>
      <w:numFmt w:val="lowerLetter"/>
      <w:lvlText w:val="%8."/>
      <w:lvlJc w:val="left"/>
      <w:pPr>
        <w:ind w:left="4833" w:hanging="360"/>
      </w:pPr>
    </w:lvl>
    <w:lvl w:ilvl="8">
      <w:start w:val="1"/>
      <w:numFmt w:val="lowerRoman"/>
      <w:lvlText w:val="%9."/>
      <w:lvlJc w:val="right"/>
      <w:pPr>
        <w:ind w:left="5553" w:hanging="180"/>
      </w:pPr>
    </w:lvl>
  </w:abstractNum>
  <w:abstractNum w:abstractNumId="3" w15:restartNumberingAfterBreak="0">
    <w:nsid w:val="2B6465DD"/>
    <w:multiLevelType w:val="multilevel"/>
    <w:tmpl w:val="3A5AD814"/>
    <w:lvl w:ilvl="0">
      <w:start w:val="1"/>
      <w:numFmt w:val="decimal"/>
      <w:lvlText w:val="%1."/>
      <w:lvlJc w:val="left"/>
      <w:pPr>
        <w:ind w:left="720" w:hanging="360"/>
      </w:pPr>
      <w:rPr>
        <w:b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DF380E"/>
    <w:multiLevelType w:val="multilevel"/>
    <w:tmpl w:val="4B2E7C5C"/>
    <w:lvl w:ilvl="0">
      <w:start w:val="1"/>
      <w:numFmt w:val="decimal"/>
      <w:lvlText w:val="%1."/>
      <w:lvlJc w:val="left"/>
      <w:pPr>
        <w:ind w:left="-207" w:hanging="360"/>
      </w:pPr>
      <w:rPr>
        <w:b/>
      </w:rPr>
    </w:lvl>
    <w:lvl w:ilvl="1">
      <w:start w:val="1"/>
      <w:numFmt w:val="lowerLetter"/>
      <w:lvlText w:val="%2."/>
      <w:lvlJc w:val="left"/>
      <w:pPr>
        <w:ind w:left="513" w:hanging="360"/>
      </w:pPr>
    </w:lvl>
    <w:lvl w:ilvl="2">
      <w:start w:val="1"/>
      <w:numFmt w:val="lowerRoman"/>
      <w:lvlText w:val="%3."/>
      <w:lvlJc w:val="right"/>
      <w:pPr>
        <w:ind w:left="1233" w:hanging="180"/>
      </w:pPr>
    </w:lvl>
    <w:lvl w:ilvl="3">
      <w:start w:val="1"/>
      <w:numFmt w:val="decimal"/>
      <w:lvlText w:val="%4."/>
      <w:lvlJc w:val="left"/>
      <w:pPr>
        <w:ind w:left="1953" w:hanging="360"/>
      </w:pPr>
    </w:lvl>
    <w:lvl w:ilvl="4">
      <w:start w:val="1"/>
      <w:numFmt w:val="lowerLetter"/>
      <w:lvlText w:val="%5."/>
      <w:lvlJc w:val="left"/>
      <w:pPr>
        <w:ind w:left="2673" w:hanging="360"/>
      </w:pPr>
    </w:lvl>
    <w:lvl w:ilvl="5">
      <w:start w:val="1"/>
      <w:numFmt w:val="lowerRoman"/>
      <w:lvlText w:val="%6."/>
      <w:lvlJc w:val="right"/>
      <w:pPr>
        <w:ind w:left="3393" w:hanging="180"/>
      </w:pPr>
    </w:lvl>
    <w:lvl w:ilvl="6">
      <w:start w:val="1"/>
      <w:numFmt w:val="decimal"/>
      <w:lvlText w:val="%7."/>
      <w:lvlJc w:val="left"/>
      <w:pPr>
        <w:ind w:left="4113" w:hanging="360"/>
      </w:pPr>
    </w:lvl>
    <w:lvl w:ilvl="7">
      <w:start w:val="1"/>
      <w:numFmt w:val="lowerLetter"/>
      <w:lvlText w:val="%8."/>
      <w:lvlJc w:val="left"/>
      <w:pPr>
        <w:ind w:left="4833" w:hanging="360"/>
      </w:pPr>
    </w:lvl>
    <w:lvl w:ilvl="8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740C4E2F"/>
    <w:multiLevelType w:val="multilevel"/>
    <w:tmpl w:val="2FAE6BD4"/>
    <w:lvl w:ilvl="0">
      <w:start w:val="1"/>
      <w:numFmt w:val="decimal"/>
      <w:lvlText w:val="%1."/>
      <w:lvlJc w:val="left"/>
      <w:pPr>
        <w:ind w:left="-207" w:hanging="360"/>
      </w:pPr>
      <w:rPr>
        <w:b/>
      </w:rPr>
    </w:lvl>
    <w:lvl w:ilvl="1">
      <w:start w:val="1"/>
      <w:numFmt w:val="lowerLetter"/>
      <w:lvlText w:val="%2."/>
      <w:lvlJc w:val="left"/>
      <w:pPr>
        <w:ind w:left="513" w:hanging="360"/>
      </w:pPr>
    </w:lvl>
    <w:lvl w:ilvl="2">
      <w:start w:val="1"/>
      <w:numFmt w:val="lowerRoman"/>
      <w:lvlText w:val="%3."/>
      <w:lvlJc w:val="right"/>
      <w:pPr>
        <w:ind w:left="1233" w:hanging="180"/>
      </w:pPr>
    </w:lvl>
    <w:lvl w:ilvl="3">
      <w:start w:val="1"/>
      <w:numFmt w:val="decimal"/>
      <w:lvlText w:val="%4."/>
      <w:lvlJc w:val="left"/>
      <w:pPr>
        <w:ind w:left="1953" w:hanging="360"/>
      </w:pPr>
    </w:lvl>
    <w:lvl w:ilvl="4">
      <w:start w:val="1"/>
      <w:numFmt w:val="lowerLetter"/>
      <w:lvlText w:val="%5."/>
      <w:lvlJc w:val="left"/>
      <w:pPr>
        <w:ind w:left="2673" w:hanging="360"/>
      </w:pPr>
    </w:lvl>
    <w:lvl w:ilvl="5">
      <w:start w:val="1"/>
      <w:numFmt w:val="lowerRoman"/>
      <w:lvlText w:val="%6."/>
      <w:lvlJc w:val="right"/>
      <w:pPr>
        <w:ind w:left="3393" w:hanging="180"/>
      </w:pPr>
    </w:lvl>
    <w:lvl w:ilvl="6">
      <w:start w:val="1"/>
      <w:numFmt w:val="decimal"/>
      <w:lvlText w:val="%7."/>
      <w:lvlJc w:val="left"/>
      <w:pPr>
        <w:ind w:left="4113" w:hanging="360"/>
      </w:pPr>
    </w:lvl>
    <w:lvl w:ilvl="7">
      <w:start w:val="1"/>
      <w:numFmt w:val="lowerLetter"/>
      <w:lvlText w:val="%8."/>
      <w:lvlJc w:val="left"/>
      <w:pPr>
        <w:ind w:left="4833" w:hanging="360"/>
      </w:pPr>
    </w:lvl>
    <w:lvl w:ilvl="8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47F"/>
    <w:rsid w:val="000B394E"/>
    <w:rsid w:val="002C64C7"/>
    <w:rsid w:val="003902DE"/>
    <w:rsid w:val="008A35D0"/>
    <w:rsid w:val="00B7647F"/>
    <w:rsid w:val="00CF041E"/>
    <w:rsid w:val="00E1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D1B7C"/>
  <w15:docId w15:val="{874FB671-7B55-47C4-B086-738C9ED4E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102F"/>
  </w:style>
  <w:style w:type="paragraph" w:styleId="Titre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60CC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4745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60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08F6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DB6E28"/>
    <w:rPr>
      <w:color w:val="808080"/>
    </w:rPr>
  </w:style>
  <w:style w:type="table" w:styleId="Grilledutableau">
    <w:name w:val="Table Grid"/>
    <w:basedOn w:val="TableauNormal"/>
    <w:uiPriority w:val="59"/>
    <w:rsid w:val="004309CB"/>
    <w:pPr>
      <w:spacing w:beforeAutospacing="1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093300"/>
    <w:pPr>
      <w:spacing w:after="0" w:line="240" w:lineRule="auto"/>
    </w:pPr>
    <w:rPr>
      <w:rFonts w:cs="Times New Roman"/>
    </w:rPr>
  </w:style>
  <w:style w:type="table" w:customStyle="1" w:styleId="Grilledutableau1">
    <w:name w:val="Grille du tableau1"/>
    <w:basedOn w:val="TableauNormal"/>
    <w:next w:val="Grilledutableau"/>
    <w:uiPriority w:val="59"/>
    <w:rsid w:val="002F7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rsid w:val="0088204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En-tteCar">
    <w:name w:val="En-tête Car"/>
    <w:basedOn w:val="Policepardfaut"/>
    <w:link w:val="En-tte"/>
    <w:rsid w:val="0088204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Corpsdetexte3">
    <w:name w:val="Body Text 3"/>
    <w:basedOn w:val="Normal"/>
    <w:link w:val="Corpsdetexte3Car"/>
    <w:semiHidden/>
    <w:rsid w:val="0088204E"/>
    <w:pPr>
      <w:spacing w:before="120" w:after="0" w:line="240" w:lineRule="auto"/>
    </w:pPr>
    <w:rPr>
      <w:rFonts w:ascii="Times New Roman" w:eastAsia="Times New Roman" w:hAnsi="Times New Roman" w:cs="Times New Roman"/>
      <w:i/>
      <w:sz w:val="20"/>
      <w:szCs w:val="20"/>
    </w:rPr>
  </w:style>
  <w:style w:type="character" w:customStyle="1" w:styleId="Corpsdetexte3Car">
    <w:name w:val="Corps de texte 3 Car"/>
    <w:basedOn w:val="Policepardfaut"/>
    <w:link w:val="Corpsdetexte3"/>
    <w:semiHidden/>
    <w:rsid w:val="0088204E"/>
    <w:rPr>
      <w:rFonts w:ascii="Times New Roman" w:eastAsia="Times New Roman" w:hAnsi="Times New Roman" w:cs="Times New Roman"/>
      <w:i/>
      <w:sz w:val="20"/>
      <w:szCs w:val="20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88204E"/>
    <w:pPr>
      <w:spacing w:after="120" w:line="240" w:lineRule="auto"/>
    </w:pPr>
    <w:rPr>
      <w:rFonts w:cs="Times New Roman"/>
      <w:sz w:val="24"/>
      <w:szCs w:val="24"/>
      <w:lang w:bidi="en-US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88204E"/>
    <w:rPr>
      <w:rFonts w:cs="Times New Roman"/>
      <w:sz w:val="24"/>
      <w:szCs w:val="24"/>
      <w:lang w:bidi="en-US"/>
    </w:rPr>
  </w:style>
  <w:style w:type="character" w:styleId="Lienhypertexte">
    <w:name w:val="Hyperlink"/>
    <w:basedOn w:val="Policepardfaut"/>
    <w:uiPriority w:val="99"/>
    <w:unhideWhenUsed/>
    <w:rsid w:val="008E03B5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EE50B0"/>
    <w:rPr>
      <w:color w:val="800080" w:themeColor="followedHyperlink"/>
      <w:u w:val="single"/>
    </w:rPr>
  </w:style>
  <w:style w:type="character" w:customStyle="1" w:styleId="e24kjd">
    <w:name w:val="e24kjd"/>
    <w:basedOn w:val="Policepardfaut"/>
    <w:rsid w:val="009C17CC"/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8203F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8203F"/>
    <w:rPr>
      <w:i/>
      <w:iCs/>
      <w:color w:val="4F81BD" w:themeColor="accent1"/>
    </w:rPr>
  </w:style>
  <w:style w:type="character" w:styleId="Marquedecommentaire">
    <w:name w:val="annotation reference"/>
    <w:basedOn w:val="Policepardfaut"/>
    <w:uiPriority w:val="99"/>
    <w:semiHidden/>
    <w:unhideWhenUsed/>
    <w:rsid w:val="00D03E0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03E0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03E0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03E0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03E01"/>
    <w:rPr>
      <w:b/>
      <w:bCs/>
      <w:sz w:val="20"/>
      <w:szCs w:val="20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1639C1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1639C1"/>
  </w:style>
  <w:style w:type="paragraph" w:styleId="NormalWeb">
    <w:name w:val="Normal (Web)"/>
    <w:basedOn w:val="Normal"/>
    <w:uiPriority w:val="99"/>
    <w:semiHidden/>
    <w:unhideWhenUsed/>
    <w:rsid w:val="00DC2D6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andard">
    <w:name w:val="Standard"/>
    <w:rsid w:val="00CF261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link-wrapper">
    <w:name w:val="link-wrapper"/>
    <w:basedOn w:val="Policepardfaut"/>
    <w:rsid w:val="005201FB"/>
  </w:style>
  <w:style w:type="character" w:customStyle="1" w:styleId="sc-kbmpsl">
    <w:name w:val="sc-kbmpsl"/>
    <w:basedOn w:val="Policepardfaut"/>
    <w:rsid w:val="00F60CC5"/>
  </w:style>
  <w:style w:type="character" w:customStyle="1" w:styleId="mord">
    <w:name w:val="mord"/>
    <w:basedOn w:val="Policepardfaut"/>
    <w:rsid w:val="00F60CC5"/>
  </w:style>
  <w:style w:type="character" w:customStyle="1" w:styleId="vlist-s">
    <w:name w:val="vlist-s"/>
    <w:basedOn w:val="Policepardfaut"/>
    <w:rsid w:val="00F60CC5"/>
  </w:style>
  <w:style w:type="character" w:customStyle="1" w:styleId="mopen">
    <w:name w:val="mopen"/>
    <w:basedOn w:val="Policepardfaut"/>
    <w:rsid w:val="00F60CC5"/>
  </w:style>
  <w:style w:type="character" w:customStyle="1" w:styleId="mclose">
    <w:name w:val="mclose"/>
    <w:basedOn w:val="Policepardfaut"/>
    <w:rsid w:val="00F60CC5"/>
  </w:style>
  <w:style w:type="character" w:customStyle="1" w:styleId="mpunct">
    <w:name w:val="mpunct"/>
    <w:basedOn w:val="Policepardfaut"/>
    <w:rsid w:val="00F60CC5"/>
  </w:style>
  <w:style w:type="character" w:styleId="lev">
    <w:name w:val="Strong"/>
    <w:basedOn w:val="Policepardfaut"/>
    <w:uiPriority w:val="22"/>
    <w:qFormat/>
    <w:rsid w:val="00F60CC5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semiHidden/>
    <w:rsid w:val="00F60CC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mrel">
    <w:name w:val="mrel"/>
    <w:basedOn w:val="Policepardfaut"/>
    <w:rsid w:val="00F60CC5"/>
  </w:style>
  <w:style w:type="character" w:customStyle="1" w:styleId="mbin">
    <w:name w:val="mbin"/>
    <w:basedOn w:val="Policepardfaut"/>
    <w:rsid w:val="00F60CC5"/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7GkKx_H7gPU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s://youtu.be/yxmGurVRteI" TargetMode="External"/><Relationship Id="rId3" Type="http://schemas.openxmlformats.org/officeDocument/2006/relationships/styles" Target="styles.xml"/><Relationship Id="rId21" Type="http://schemas.openxmlformats.org/officeDocument/2006/relationships/hyperlink" Target="https://youtu.be/S9xX5WKLbUw" TargetMode="External"/><Relationship Id="rId7" Type="http://schemas.openxmlformats.org/officeDocument/2006/relationships/hyperlink" Target="https://youtu.be/9Qddx6e9Gao" TargetMode="External"/><Relationship Id="rId12" Type="http://schemas.openxmlformats.org/officeDocument/2006/relationships/hyperlink" Target="https://youtu.be/0JHwAzIXlvA" TargetMode="External"/><Relationship Id="rId17" Type="http://schemas.openxmlformats.org/officeDocument/2006/relationships/hyperlink" Target="https://youtu.be/PFFc4hstYA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youtu.be/X-1sUc8wy3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outu.be/bmV-Tbv2Me8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QEFLYjlQIVDK7Gw4W7juKrAeFg==">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994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3</cp:revision>
  <cp:lastPrinted>2022-08-25T17:13:00Z</cp:lastPrinted>
  <dcterms:created xsi:type="dcterms:W3CDTF">2022-08-25T17:13:00Z</dcterms:created>
  <dcterms:modified xsi:type="dcterms:W3CDTF">2022-08-25T17:14:00Z</dcterms:modified>
</cp:coreProperties>
</file>